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B2EC">
      <w:pPr>
        <w:widowControl/>
        <w:pBdr>
          <w:bottom w:val="single" w:color="E7E7EB" w:sz="6" w:space="8"/>
        </w:pBdr>
        <w:tabs>
          <w:tab w:val="left" w:pos="426"/>
          <w:tab w:val="left" w:pos="851"/>
          <w:tab w:val="left" w:pos="1134"/>
          <w:tab w:val="left" w:pos="1276"/>
        </w:tabs>
        <w:jc w:val="center"/>
        <w:outlineLvl w:val="1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重庆西南铝医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PA</w:t>
      </w:r>
      <w:r>
        <w:rPr>
          <w:rFonts w:hint="eastAsia" w:asciiTheme="minorEastAsia" w:hAnsiTheme="minorEastAsia" w:cstheme="minorEastAsia"/>
          <w:b/>
          <w:kern w:val="0"/>
          <w:sz w:val="32"/>
          <w:szCs w:val="32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S服务存储空间</w:t>
      </w:r>
    </w:p>
    <w:p w14:paraId="7C626847">
      <w:pPr>
        <w:widowControl/>
        <w:pBdr>
          <w:bottom w:val="single" w:color="E7E7EB" w:sz="6" w:space="8"/>
        </w:pBdr>
        <w:tabs>
          <w:tab w:val="left" w:pos="426"/>
          <w:tab w:val="left" w:pos="851"/>
          <w:tab w:val="left" w:pos="1134"/>
          <w:tab w:val="left" w:pos="1276"/>
        </w:tabs>
        <w:jc w:val="center"/>
        <w:outlineLvl w:val="1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kern w:val="0"/>
          <w:sz w:val="32"/>
          <w:szCs w:val="32"/>
          <w:lang w:val="en-US" w:eastAsia="zh-CN"/>
        </w:rPr>
        <w:t>扩容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询价比价公告</w:t>
      </w:r>
    </w:p>
    <w:p w14:paraId="11E54937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根据业务需要，我院拟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PA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S服务存储空间进行升级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扩容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，欢迎有资格的投标单位参加，具体内容如下。</w:t>
      </w:r>
    </w:p>
    <w:p w14:paraId="015F0FAC">
      <w:pPr>
        <w:pStyle w:val="15"/>
        <w:widowControl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276"/>
        </w:tabs>
        <w:ind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招标项目内容</w:t>
      </w:r>
    </w:p>
    <w:p w14:paraId="7B7EA71D">
      <w:pPr>
        <w:pStyle w:val="15"/>
        <w:widowControl/>
        <w:numPr>
          <w:ilvl w:val="0"/>
          <w:numId w:val="0"/>
        </w:numPr>
        <w:tabs>
          <w:tab w:val="left" w:pos="426"/>
          <w:tab w:val="left" w:pos="851"/>
          <w:tab w:val="left" w:pos="1134"/>
          <w:tab w:val="left" w:pos="1276"/>
        </w:tabs>
        <w:ind w:left="707" w:left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PASS服务存储空间升级项目</w:t>
      </w:r>
    </w:p>
    <w:tbl>
      <w:tblPr>
        <w:tblStyle w:val="6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850"/>
        <w:gridCol w:w="1276"/>
        <w:gridCol w:w="1276"/>
        <w:gridCol w:w="2835"/>
      </w:tblGrid>
      <w:tr w14:paraId="41E4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C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D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9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69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F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682F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4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Lenovo Storage V5000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6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5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5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DB3784">
            <w:pPr>
              <w:pStyle w:val="15"/>
              <w:widowControl/>
              <w:ind w:left="36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配置参数及服务详见附件一</w:t>
            </w:r>
          </w:p>
        </w:tc>
      </w:tr>
      <w:tr w14:paraId="6EA4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9F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9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87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41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6A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77BDB8">
      <w:pPr>
        <w:pStyle w:val="15"/>
        <w:widowControl/>
        <w:tabs>
          <w:tab w:val="left" w:pos="426"/>
          <w:tab w:val="left" w:pos="851"/>
          <w:tab w:val="left" w:pos="1134"/>
          <w:tab w:val="left" w:pos="1276"/>
        </w:tabs>
        <w:ind w:left="1427"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76FABE50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二、资金来源</w:t>
      </w:r>
    </w:p>
    <w:p w14:paraId="5BD61DB4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资金为单位自筹。</w:t>
      </w:r>
    </w:p>
    <w:p w14:paraId="1B66574F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三、投标人资格要求</w:t>
      </w:r>
    </w:p>
    <w:p w14:paraId="1D3752B6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合格投标人应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首先符合政府采购法第二十二条规定的基本条件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，同时符合根据该项目特点设置的特定资格条件。</w:t>
      </w:r>
    </w:p>
    <w:p w14:paraId="4E1658EF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（一）基本资格条件</w:t>
      </w:r>
    </w:p>
    <w:p w14:paraId="684FFA96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1、具有独立承担民事责任的能力；</w:t>
      </w:r>
    </w:p>
    <w:p w14:paraId="217909C3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2、具有良好的商业信誉和健全的财务会计制度；</w:t>
      </w:r>
    </w:p>
    <w:p w14:paraId="533287C8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3、具有履行合同所必需的设备和专业技术能力；</w:t>
      </w:r>
    </w:p>
    <w:p w14:paraId="0C1AD3A9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4、有依法缴纳税收和社会保障资金的良好记录；</w:t>
      </w:r>
    </w:p>
    <w:p w14:paraId="64AC61AC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6、法人参加本次投标，不接受法人授权委托人参加本次投标。</w:t>
      </w:r>
    </w:p>
    <w:p w14:paraId="36DCE7C8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（二）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审查资料：加盖鲜章的下列资料：有效的《企业法人营业执照》副本复印件，投标人法定代表人身份证明复印件，有效的《税务登记证》、《组织机构代码证》等复印件，对投标单位另外的特定要求以重庆西南铝医院解释为准。</w:t>
      </w:r>
    </w:p>
    <w:p w14:paraId="05361204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四、投标有关规定</w:t>
      </w:r>
    </w:p>
    <w:p w14:paraId="0AD32C88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1、法定代表人为同一个人的两个及两个以上法人，母公司、全资子公司及其控股公司，都不得在同一项目招标中同时投标。</w:t>
      </w:r>
    </w:p>
    <w:p w14:paraId="4A8EFE41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2、制造商参与投标的，不得再委托代理商参与投标。</w:t>
      </w:r>
    </w:p>
    <w:p w14:paraId="2FA6941A">
      <w:pPr>
        <w:pStyle w:val="2"/>
        <w:tabs>
          <w:tab w:val="left" w:pos="426"/>
          <w:tab w:val="left" w:pos="851"/>
          <w:tab w:val="left" w:pos="1134"/>
          <w:tab w:val="left" w:pos="1276"/>
        </w:tabs>
        <w:spacing w:before="0" w:beforeAutospacing="0" w:after="0" w:afterAutospacing="0"/>
        <w:ind w:firstLine="707" w:firstLineChars="220"/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  <w:t>五、投标、开标有关说明</w:t>
      </w:r>
    </w:p>
    <w:p w14:paraId="2D9DB953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1、投标地点：重庆西南铝医院信息科（九龙坡区西彭镇西华路15号）</w:t>
      </w:r>
    </w:p>
    <w:p w14:paraId="60AB6C2A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2、投标截止时间：202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yellow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yellow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，下午18：00止。</w:t>
      </w:r>
    </w:p>
    <w:p w14:paraId="552DB501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3、开标时间：由重庆西南铝医院根据工作需要统一安排。</w:t>
      </w:r>
    </w:p>
    <w:p w14:paraId="6A00F162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4、开标地点：重庆西南铝医院。</w:t>
      </w:r>
    </w:p>
    <w:p w14:paraId="1E419B90">
      <w:pPr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、中标单位由重庆西南铝电话告之后，签定有效合同、缴纳应付费用并完成相关事宜。</w:t>
      </w:r>
    </w:p>
    <w:p w14:paraId="2BA556C4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六、评标方法</w:t>
      </w:r>
    </w:p>
    <w:p w14:paraId="6D274CFD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投标单位投标文件由重庆西南铝医院招投标评委现场开启，以最低价中标，投标单位无需到现场竞标。</w:t>
      </w:r>
    </w:p>
    <w:p w14:paraId="6D9A764A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七、保证金</w:t>
      </w:r>
    </w:p>
    <w:p w14:paraId="5F716F6D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无</w:t>
      </w:r>
    </w:p>
    <w:p w14:paraId="05C95D84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六、联系方式</w:t>
      </w:r>
    </w:p>
    <w:p w14:paraId="61F0D5B1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采购单位：重庆西南铝医院，联系人：王先生，电 话： 023-68823616</w:t>
      </w:r>
    </w:p>
    <w:p w14:paraId="06CD86F9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七、监督电话</w:t>
      </w:r>
    </w:p>
    <w:p w14:paraId="2F202303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监督电话:023-65808299，钟先生。</w:t>
      </w:r>
    </w:p>
    <w:p w14:paraId="5E9DFF14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地 址：重庆市九龙坡区西彭镇西华路15号</w:t>
      </w:r>
    </w:p>
    <w:p w14:paraId="67221436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7" w:firstLineChars="220"/>
        <w:jc w:val="left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八、其他</w:t>
      </w:r>
    </w:p>
    <w:p w14:paraId="06D86556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未尽之处，最终解释权归重庆西南铝医院所有。</w:t>
      </w:r>
      <w:bookmarkEnd w:id="0"/>
    </w:p>
    <w:p w14:paraId="603BD7B9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818" w:tblpY="620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5342"/>
        <w:gridCol w:w="528"/>
        <w:gridCol w:w="3162"/>
      </w:tblGrid>
      <w:tr w14:paraId="7C38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76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商品名称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5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943C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296C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9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 Storage V5000 1.8TB 2.5" 10K HDD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C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安装要求：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1、将新增磁盘添加到现在的池中，做好优化配置。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2、将PACS服务器的无缝数据迁移到这台设备上。保证数据不丢失，业务不中断。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PACS存储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容量扩容，保证业务不中断，数据不丢失。</w:t>
            </w:r>
          </w:p>
          <w:p w14:paraId="293D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21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CD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转接卡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6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（4XH7A08778）ThinkSystem SR550 (x16/x8)/(x16/x16) PCIe FH Riser 2 Kit</w:t>
            </w:r>
          </w:p>
        </w:tc>
        <w:tc>
          <w:tcPr>
            <w:tcW w:w="52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B93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7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45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HBA卡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（01CV840) ThinkSystem Emulex 16Gb Gen6 FC 双端口 HBA</w:t>
            </w:r>
          </w:p>
        </w:tc>
        <w:tc>
          <w:tcPr>
            <w:tcW w:w="52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9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EE2D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7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33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光模块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B8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Lenovo Storage V5000 16Gb FC LW SFP Transceivers</w:t>
            </w:r>
          </w:p>
        </w:tc>
        <w:tc>
          <w:tcPr>
            <w:tcW w:w="52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B6E4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E9F4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8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C331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其他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A51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此设备为医院核心数据存储（HIS数据、PACS数据),为保证新添加的配件可靠性、兼容性、稳定性，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上述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须为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原厂配件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， 提供证明文件</w:t>
            </w:r>
            <w:bookmarkStart w:id="2" w:name="_GoBack"/>
            <w:bookmarkEnd w:id="2"/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。并提供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原厂工程师上门安装调试服务。</w:t>
            </w:r>
          </w:p>
        </w:tc>
        <w:tc>
          <w:tcPr>
            <w:tcW w:w="528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9C5C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31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9D5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8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63FF4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79878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DD151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09CFA"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</w:tbl>
    <w:p w14:paraId="24747116">
      <w:pPr>
        <w:widowControl/>
        <w:tabs>
          <w:tab w:val="left" w:pos="426"/>
          <w:tab w:val="left" w:pos="851"/>
          <w:tab w:val="left" w:pos="1134"/>
          <w:tab w:val="left" w:pos="1276"/>
        </w:tabs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附件一：</w:t>
      </w:r>
    </w:p>
    <w:p w14:paraId="0445118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677614">
      <w:pPr>
        <w:widowControl/>
        <w:tabs>
          <w:tab w:val="left" w:pos="426"/>
          <w:tab w:val="left" w:pos="851"/>
          <w:tab w:val="left" w:pos="1134"/>
          <w:tab w:val="left" w:pos="1276"/>
        </w:tabs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投标文件价格由投标商自行编辑</w:t>
      </w:r>
    </w:p>
    <w:p w14:paraId="44036087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B691630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15D553A6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0E4071C6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3E1C84B5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AAF7604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70EA86FB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5E5DFE9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21F0BF5C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78EAE46A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4F9ED3C2">
      <w:pPr>
        <w:widowControl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附件二、投标承诺书</w:t>
      </w:r>
    </w:p>
    <w:p w14:paraId="2BCA6DC0">
      <w:pPr>
        <w:ind w:firstLine="3532" w:firstLineChars="1100"/>
        <w:jc w:val="left"/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投标承诺书</w:t>
      </w:r>
    </w:p>
    <w:p w14:paraId="7A1B9FAF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重庆西南铝医院：</w:t>
      </w:r>
    </w:p>
    <w:p w14:paraId="34B29D91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我方已仔细研究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邀标文书的全部内容,经自行踏勘现场和研究竞标文件的内容、工程建设标准,并通过你方下属项目部等相关部门,充分了解了该工程的实际施工组织情况及参建各方的情况。我方完全理解招标文书的意思并全部接受其中的所有条件,愿意按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</w:rPr>
        <w:t>招标文件要求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,并按贵方要求组织提供材料。</w:t>
      </w:r>
    </w:p>
    <w:p w14:paraId="726BE3F5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2、一旦我方中标,我方保证在招标文书规定的时间内完成投标文件的全部要求</w:t>
      </w:r>
    </w:p>
    <w:p w14:paraId="34EE6309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(1)我方承诺在收到中标通知后,在规定的期限内与你方签订合同</w:t>
      </w:r>
    </w:p>
    <w:p w14:paraId="1C48170A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(2)我方承诺在合同约定的期限内保质保量组织供应材料并施</w:t>
      </w:r>
    </w:p>
    <w:p w14:paraId="1AD470F0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3.我方在此声明,所递交的投标文件及有关资料內容完整、真实和准确</w:t>
      </w:r>
    </w:p>
    <w:p w14:paraId="107730B7">
      <w:pPr>
        <w:ind w:firstLine="5440" w:firstLineChars="17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XXX公司</w:t>
      </w:r>
    </w:p>
    <w:p w14:paraId="719E72FA">
      <w:pPr>
        <w:ind w:firstLine="5440" w:firstLineChars="17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年  月  日</w:t>
      </w:r>
    </w:p>
    <w:p w14:paraId="7CD2BF10">
      <w:pPr>
        <w:pStyle w:val="2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br w:type="page"/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附件三、法人代表授权委托书</w:t>
      </w:r>
    </w:p>
    <w:p w14:paraId="277616E6">
      <w:pPr>
        <w:jc w:val="center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法人代表授权委托书</w:t>
      </w:r>
    </w:p>
    <w:p w14:paraId="2C2B877E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重庆西南铝医院：</w:t>
      </w:r>
    </w:p>
    <w:p w14:paraId="28B3CD9A">
      <w:pPr>
        <w:ind w:firstLine="1280" w:firstLineChars="4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我方特授权__________  (身份证号码)_____________为我公司全权代表,以我公司名义全权办理与医院</w:t>
      </w: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有关的一切事宜,我公司对被授权人签署的所有文件和提供的相关资料承担全部责任。</w:t>
      </w:r>
    </w:p>
    <w:p w14:paraId="03BCFC9E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</w:p>
    <w:p w14:paraId="009732E0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法定代表人</w:t>
      </w:r>
    </w:p>
    <w:p w14:paraId="55FBC1CA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</w:p>
    <w:p w14:paraId="16D0919B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被授权人签字:</w:t>
      </w:r>
    </w:p>
    <w:p w14:paraId="2EADFDD2">
      <w:pPr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</w:p>
    <w:p w14:paraId="6EC6600E">
      <w:pPr>
        <w:ind w:firstLine="4160" w:firstLineChars="13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</w:p>
    <w:p w14:paraId="4DB4AE6B">
      <w:pPr>
        <w:ind w:firstLine="5440" w:firstLineChars="17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XXX公司</w:t>
      </w:r>
    </w:p>
    <w:p w14:paraId="693E88C1">
      <w:pPr>
        <w:ind w:firstLine="5120" w:firstLineChars="16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年  月  日</w:t>
      </w:r>
    </w:p>
    <w:p w14:paraId="6F8EFA5E">
      <w:pPr>
        <w:widowControl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br w:type="page"/>
      </w:r>
    </w:p>
    <w:p w14:paraId="3E8F557D">
      <w:pPr>
        <w:pStyle w:val="2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附件四、商务承诺（包括但不限于）：</w:t>
      </w:r>
    </w:p>
    <w:p w14:paraId="1D8D2531">
      <w:pPr>
        <w:tabs>
          <w:tab w:val="left" w:pos="6300"/>
        </w:tabs>
        <w:snapToGrid w:val="0"/>
        <w:spacing w:line="50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1、质保期；</w:t>
      </w:r>
    </w:p>
    <w:p w14:paraId="1E9F84EA">
      <w:pPr>
        <w:tabs>
          <w:tab w:val="left" w:pos="6300"/>
        </w:tabs>
        <w:snapToGrid w:val="0"/>
        <w:spacing w:line="50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2、售后服务能力情况；</w:t>
      </w:r>
    </w:p>
    <w:p w14:paraId="128AC71F">
      <w:pPr>
        <w:tabs>
          <w:tab w:val="left" w:pos="6300"/>
        </w:tabs>
        <w:snapToGrid w:val="0"/>
        <w:spacing w:line="50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3、履约能力证明文件；</w:t>
      </w:r>
    </w:p>
    <w:p w14:paraId="71073F82">
      <w:pPr>
        <w:tabs>
          <w:tab w:val="left" w:pos="6300"/>
        </w:tabs>
        <w:snapToGrid w:val="0"/>
        <w:spacing w:line="50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4、售后服务承诺（格式自定）。</w:t>
      </w:r>
    </w:p>
    <w:p w14:paraId="013988AF">
      <w:pPr>
        <w:snapToGrid w:val="0"/>
        <w:spacing w:line="46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FD8A9B"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</w:pPr>
    </w:p>
    <w:p w14:paraId="2BEEAD1B">
      <w:pPr>
        <w:widowControl/>
        <w:tabs>
          <w:tab w:val="left" w:pos="426"/>
          <w:tab w:val="left" w:pos="851"/>
          <w:tab w:val="left" w:pos="1134"/>
          <w:tab w:val="left" w:pos="1276"/>
        </w:tabs>
        <w:ind w:firstLine="704" w:firstLineChars="22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D0F07"/>
    <w:multiLevelType w:val="multilevel"/>
    <w:tmpl w:val="6ECD0F07"/>
    <w:lvl w:ilvl="0" w:tentative="0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7" w:hanging="420"/>
      </w:pPr>
    </w:lvl>
    <w:lvl w:ilvl="2" w:tentative="0">
      <w:start w:val="1"/>
      <w:numFmt w:val="lowerRoman"/>
      <w:lvlText w:val="%3."/>
      <w:lvlJc w:val="right"/>
      <w:pPr>
        <w:ind w:left="1967" w:hanging="420"/>
      </w:pPr>
    </w:lvl>
    <w:lvl w:ilvl="3" w:tentative="0">
      <w:start w:val="1"/>
      <w:numFmt w:val="decimal"/>
      <w:lvlText w:val="%4."/>
      <w:lvlJc w:val="left"/>
      <w:pPr>
        <w:ind w:left="2387" w:hanging="420"/>
      </w:pPr>
    </w:lvl>
    <w:lvl w:ilvl="4" w:tentative="0">
      <w:start w:val="1"/>
      <w:numFmt w:val="lowerLetter"/>
      <w:lvlText w:val="%5)"/>
      <w:lvlJc w:val="left"/>
      <w:pPr>
        <w:ind w:left="2807" w:hanging="420"/>
      </w:pPr>
    </w:lvl>
    <w:lvl w:ilvl="5" w:tentative="0">
      <w:start w:val="1"/>
      <w:numFmt w:val="lowerRoman"/>
      <w:lvlText w:val="%6."/>
      <w:lvlJc w:val="right"/>
      <w:pPr>
        <w:ind w:left="3227" w:hanging="420"/>
      </w:pPr>
    </w:lvl>
    <w:lvl w:ilvl="6" w:tentative="0">
      <w:start w:val="1"/>
      <w:numFmt w:val="decimal"/>
      <w:lvlText w:val="%7."/>
      <w:lvlJc w:val="left"/>
      <w:pPr>
        <w:ind w:left="3647" w:hanging="420"/>
      </w:pPr>
    </w:lvl>
    <w:lvl w:ilvl="7" w:tentative="0">
      <w:start w:val="1"/>
      <w:numFmt w:val="lowerLetter"/>
      <w:lvlText w:val="%8)"/>
      <w:lvlJc w:val="left"/>
      <w:pPr>
        <w:ind w:left="4067" w:hanging="420"/>
      </w:pPr>
    </w:lvl>
    <w:lvl w:ilvl="8" w:tentative="0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7"/>
    <w:rsid w:val="00000F10"/>
    <w:rsid w:val="00010409"/>
    <w:rsid w:val="0001218B"/>
    <w:rsid w:val="00026DEB"/>
    <w:rsid w:val="00033A18"/>
    <w:rsid w:val="000528BE"/>
    <w:rsid w:val="00075366"/>
    <w:rsid w:val="00090153"/>
    <w:rsid w:val="00090472"/>
    <w:rsid w:val="00097347"/>
    <w:rsid w:val="000C3AE5"/>
    <w:rsid w:val="000C3EA1"/>
    <w:rsid w:val="000C792D"/>
    <w:rsid w:val="00106803"/>
    <w:rsid w:val="001219F6"/>
    <w:rsid w:val="001701EC"/>
    <w:rsid w:val="00175F3F"/>
    <w:rsid w:val="00193B52"/>
    <w:rsid w:val="00196CAE"/>
    <w:rsid w:val="001C0E11"/>
    <w:rsid w:val="001D0BD1"/>
    <w:rsid w:val="001D6171"/>
    <w:rsid w:val="001E5CCB"/>
    <w:rsid w:val="001F3153"/>
    <w:rsid w:val="002046C1"/>
    <w:rsid w:val="00206FAD"/>
    <w:rsid w:val="00216FB1"/>
    <w:rsid w:val="00221B12"/>
    <w:rsid w:val="00244310"/>
    <w:rsid w:val="00272B02"/>
    <w:rsid w:val="002A6F90"/>
    <w:rsid w:val="002D33DF"/>
    <w:rsid w:val="002D3D88"/>
    <w:rsid w:val="002E2FC7"/>
    <w:rsid w:val="003474F1"/>
    <w:rsid w:val="0035662C"/>
    <w:rsid w:val="00363D60"/>
    <w:rsid w:val="00374647"/>
    <w:rsid w:val="00375CAA"/>
    <w:rsid w:val="0037686B"/>
    <w:rsid w:val="0038529F"/>
    <w:rsid w:val="003E077E"/>
    <w:rsid w:val="004114BF"/>
    <w:rsid w:val="00416FFF"/>
    <w:rsid w:val="00435579"/>
    <w:rsid w:val="00451D5A"/>
    <w:rsid w:val="004700A8"/>
    <w:rsid w:val="00473494"/>
    <w:rsid w:val="00495B0B"/>
    <w:rsid w:val="004A56A5"/>
    <w:rsid w:val="004B6083"/>
    <w:rsid w:val="004D78A7"/>
    <w:rsid w:val="004E7B82"/>
    <w:rsid w:val="004F14D8"/>
    <w:rsid w:val="00550E16"/>
    <w:rsid w:val="00560C71"/>
    <w:rsid w:val="0059304D"/>
    <w:rsid w:val="005A2278"/>
    <w:rsid w:val="005B3522"/>
    <w:rsid w:val="005B4E44"/>
    <w:rsid w:val="005F271E"/>
    <w:rsid w:val="005F37C4"/>
    <w:rsid w:val="006045F5"/>
    <w:rsid w:val="00623941"/>
    <w:rsid w:val="00626B25"/>
    <w:rsid w:val="00656F44"/>
    <w:rsid w:val="006860B9"/>
    <w:rsid w:val="00691DD4"/>
    <w:rsid w:val="00721643"/>
    <w:rsid w:val="007217CB"/>
    <w:rsid w:val="00722864"/>
    <w:rsid w:val="007239C0"/>
    <w:rsid w:val="00732527"/>
    <w:rsid w:val="0074521C"/>
    <w:rsid w:val="007A065D"/>
    <w:rsid w:val="007A4C59"/>
    <w:rsid w:val="007F4FA4"/>
    <w:rsid w:val="00810465"/>
    <w:rsid w:val="00820017"/>
    <w:rsid w:val="0082208E"/>
    <w:rsid w:val="00844728"/>
    <w:rsid w:val="00850D5F"/>
    <w:rsid w:val="00857B12"/>
    <w:rsid w:val="00871361"/>
    <w:rsid w:val="00897A6D"/>
    <w:rsid w:val="008E715B"/>
    <w:rsid w:val="00921A75"/>
    <w:rsid w:val="0092218B"/>
    <w:rsid w:val="00925385"/>
    <w:rsid w:val="009452A5"/>
    <w:rsid w:val="00950543"/>
    <w:rsid w:val="00956C1A"/>
    <w:rsid w:val="009F3070"/>
    <w:rsid w:val="009F30E4"/>
    <w:rsid w:val="009F6A18"/>
    <w:rsid w:val="00A3615F"/>
    <w:rsid w:val="00A36978"/>
    <w:rsid w:val="00A445B7"/>
    <w:rsid w:val="00A45ED3"/>
    <w:rsid w:val="00A5060A"/>
    <w:rsid w:val="00A74155"/>
    <w:rsid w:val="00AB5DB8"/>
    <w:rsid w:val="00AC2245"/>
    <w:rsid w:val="00AE0AFE"/>
    <w:rsid w:val="00AE395C"/>
    <w:rsid w:val="00AE64CF"/>
    <w:rsid w:val="00AF5B36"/>
    <w:rsid w:val="00B053CC"/>
    <w:rsid w:val="00B13E58"/>
    <w:rsid w:val="00B23919"/>
    <w:rsid w:val="00B4023C"/>
    <w:rsid w:val="00B60DD7"/>
    <w:rsid w:val="00B64FC9"/>
    <w:rsid w:val="00B83F45"/>
    <w:rsid w:val="00BB5861"/>
    <w:rsid w:val="00C224FC"/>
    <w:rsid w:val="00C2698E"/>
    <w:rsid w:val="00C37833"/>
    <w:rsid w:val="00C8051A"/>
    <w:rsid w:val="00C8335E"/>
    <w:rsid w:val="00CA0DE8"/>
    <w:rsid w:val="00CB3DFE"/>
    <w:rsid w:val="00CC596C"/>
    <w:rsid w:val="00CF55B5"/>
    <w:rsid w:val="00D03D53"/>
    <w:rsid w:val="00D12C3B"/>
    <w:rsid w:val="00D32549"/>
    <w:rsid w:val="00D45562"/>
    <w:rsid w:val="00D56E6C"/>
    <w:rsid w:val="00DA6B80"/>
    <w:rsid w:val="00DC0921"/>
    <w:rsid w:val="00E278F5"/>
    <w:rsid w:val="00E345C5"/>
    <w:rsid w:val="00E4581C"/>
    <w:rsid w:val="00E47497"/>
    <w:rsid w:val="00E54D84"/>
    <w:rsid w:val="00E90750"/>
    <w:rsid w:val="00E941A2"/>
    <w:rsid w:val="00EA5947"/>
    <w:rsid w:val="00EB1C07"/>
    <w:rsid w:val="00F3132C"/>
    <w:rsid w:val="00F32121"/>
    <w:rsid w:val="00F533D7"/>
    <w:rsid w:val="00F56047"/>
    <w:rsid w:val="00F6144C"/>
    <w:rsid w:val="00F912E5"/>
    <w:rsid w:val="00F94D2B"/>
    <w:rsid w:val="17D41AA1"/>
    <w:rsid w:val="20AE5034"/>
    <w:rsid w:val="239D63CF"/>
    <w:rsid w:val="2CB73E2F"/>
    <w:rsid w:val="2D1C7831"/>
    <w:rsid w:val="312E1C07"/>
    <w:rsid w:val="318352C7"/>
    <w:rsid w:val="31E56FA0"/>
    <w:rsid w:val="32077D86"/>
    <w:rsid w:val="37FA18E4"/>
    <w:rsid w:val="39D80903"/>
    <w:rsid w:val="3F8D6C8F"/>
    <w:rsid w:val="41DB0397"/>
    <w:rsid w:val="52493347"/>
    <w:rsid w:val="55A56735"/>
    <w:rsid w:val="621B575E"/>
    <w:rsid w:val="63A429DC"/>
    <w:rsid w:val="69D77AFF"/>
    <w:rsid w:val="6B663D0F"/>
    <w:rsid w:val="71223853"/>
    <w:rsid w:val="71CE1B60"/>
    <w:rsid w:val="76200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xnnyy</Company>
  <Pages>7</Pages>
  <Words>1542</Words>
  <Characters>1783</Characters>
  <Lines>19</Lines>
  <Paragraphs>5</Paragraphs>
  <TotalTime>6</TotalTime>
  <ScaleCrop>false</ScaleCrop>
  <LinksUpToDate>false</LinksUpToDate>
  <CharactersWithSpaces>1841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2024-08-15T04:00:00Z</dcterms:created>
  <dc:creator>yangh</dc:creator>
  <cp:lastModifiedBy>王锐</cp:lastModifiedBy>
  <dcterms:modified xsi:type="dcterms:W3CDTF">2025-10-10T08:51:10Z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eyJoZGlkIjoiMGU1NDk4MmY0ZTkyMmIyYTUzZjNjYWIyZjk4ODQ4NGMiLCJ1c2VySWQiOiIxNzIxOTE4Nzg3In0=</vt:lpwstr>
  </property>
  <property fmtid="{D5CDD505-2E9C-101B-9397-08002B2CF9AE}" pid="4" name="ICV">
    <vt:lpwstr>58DFEFC77696440C9BA94295BE1688AA_13</vt:lpwstr>
  </property>
</Properties>
</file>