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5" w:rsidRDefault="00090153">
      <w:pPr>
        <w:widowControl/>
        <w:pBdr>
          <w:bottom w:val="single" w:sz="6" w:space="8" w:color="E7E7EB"/>
        </w:pBdr>
        <w:tabs>
          <w:tab w:val="left" w:pos="426"/>
          <w:tab w:val="left" w:pos="851"/>
          <w:tab w:val="left" w:pos="1134"/>
          <w:tab w:val="left" w:pos="1276"/>
        </w:tabs>
        <w:jc w:val="center"/>
        <w:outlineLvl w:val="1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0" w:name="OLE_LINK1"/>
      <w:r>
        <w:rPr>
          <w:rFonts w:asciiTheme="minorEastAsia" w:hAnsiTheme="minorEastAsia" w:cs="宋体" w:hint="eastAsia"/>
          <w:b/>
          <w:kern w:val="0"/>
          <w:sz w:val="32"/>
          <w:szCs w:val="32"/>
        </w:rPr>
        <w:t>重庆西南铝医院服务器询价比价公告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根据重庆西南铝医院业务需要，我院拟采购一台服务器，欢迎有资格的投标单位参加，具体内容如下。</w:t>
      </w:r>
    </w:p>
    <w:p w:rsidR="00E278F5" w:rsidRDefault="00090153">
      <w:pPr>
        <w:pStyle w:val="ab"/>
        <w:widowControl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ind w:firstLineChars="0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招标项目内容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1276"/>
        <w:gridCol w:w="2835"/>
      </w:tblGrid>
      <w:tr w:rsidR="00E278F5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278F5">
        <w:trPr>
          <w:trHeight w:val="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F94D2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限</w:t>
            </w:r>
            <w:r>
              <w:rPr>
                <w:rFonts w:asciiTheme="minorEastAsia" w:hAnsiTheme="minorEastAsia" w:hint="eastAsia"/>
              </w:rPr>
              <w:t>戴尔、新华三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E278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8F5" w:rsidRDefault="00090153">
            <w:pPr>
              <w:pStyle w:val="ab"/>
              <w:widowControl/>
              <w:ind w:left="360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配置参数及服务详见附件一</w:t>
            </w:r>
          </w:p>
        </w:tc>
      </w:tr>
      <w:tr w:rsidR="00E278F5">
        <w:trPr>
          <w:trHeight w:val="30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0901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8F5" w:rsidRDefault="00E278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8F5" w:rsidRDefault="00E278F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78F5" w:rsidRDefault="00E278F5">
      <w:pPr>
        <w:pStyle w:val="ab"/>
        <w:widowControl/>
        <w:tabs>
          <w:tab w:val="left" w:pos="426"/>
          <w:tab w:val="left" w:pos="851"/>
          <w:tab w:val="left" w:pos="1134"/>
          <w:tab w:val="left" w:pos="1276"/>
        </w:tabs>
        <w:ind w:left="1427" w:firstLineChars="0" w:firstLine="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二、资金来源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资金为单位自筹。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三、投标人资格要求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合格投标人应</w:t>
      </w:r>
      <w:r>
        <w:rPr>
          <w:rFonts w:asciiTheme="minorEastAsia" w:hAnsiTheme="minorEastAsia" w:cs="Arial" w:hint="eastAsia"/>
          <w:sz w:val="32"/>
          <w:szCs w:val="32"/>
        </w:rPr>
        <w:t>首先符合政府采购法第二十二条规定的基本条件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，同时符合根据该项目特点设置的特定资格条件。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（一）基本资格条件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1、具有独立承担民事责任的能力；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2、具有良好的商业信誉和健全的财务会计制度；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3、具有履行合同所必需的设备和专业技术能力；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4、有依法缴纳税收和社会保障资金的良好记录；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6、法人参加本次投标，不接受法人授权委托人参加本次投标。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（二）</w:t>
      </w:r>
      <w:r>
        <w:rPr>
          <w:rFonts w:asciiTheme="minorEastAsia" w:hAnsiTheme="minorEastAsia" w:hint="eastAsia"/>
          <w:sz w:val="32"/>
          <w:szCs w:val="32"/>
        </w:rPr>
        <w:t>资格审查资料：加盖鲜章的下列资料：有效的《企</w:t>
      </w:r>
      <w:r>
        <w:rPr>
          <w:rFonts w:asciiTheme="minorEastAsia" w:hAnsiTheme="minorEastAsia" w:hint="eastAsia"/>
          <w:sz w:val="32"/>
          <w:szCs w:val="32"/>
        </w:rPr>
        <w:lastRenderedPageBreak/>
        <w:t>业法人营业执照》副本复印件，投标人法定代表人身份证明复印件，有效的《税务登记证》、《组织机构代码证》等复印件，对投标单位另外的特定要求以重庆西南铝医院解释为准。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四、投标有关规定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1、法定代表人为同一个人的两个及两个以上法人，母公司、全资子公司及其控股公司，都不得在同一项目招标中同时投标。</w:t>
      </w:r>
    </w:p>
    <w:p w:rsidR="00E278F5" w:rsidRDefault="00F94D2B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2</w:t>
      </w:r>
      <w:r w:rsidR="00090153">
        <w:rPr>
          <w:rFonts w:asciiTheme="minorEastAsia" w:hAnsiTheme="minorEastAsia" w:cs="宋体" w:hint="eastAsia"/>
          <w:kern w:val="0"/>
          <w:sz w:val="32"/>
          <w:szCs w:val="32"/>
        </w:rPr>
        <w:t>、制造商参与投标的，不得再委托代理商参与投标。</w:t>
      </w:r>
    </w:p>
    <w:p w:rsidR="00E278F5" w:rsidRDefault="00090153">
      <w:pPr>
        <w:pStyle w:val="2"/>
        <w:tabs>
          <w:tab w:val="left" w:pos="426"/>
          <w:tab w:val="left" w:pos="851"/>
          <w:tab w:val="left" w:pos="1134"/>
          <w:tab w:val="left" w:pos="1276"/>
        </w:tabs>
        <w:spacing w:before="0" w:beforeAutospacing="0" w:after="0" w:afterAutospacing="0"/>
        <w:ind w:firstLineChars="220" w:firstLine="707"/>
        <w:rPr>
          <w:rFonts w:asciiTheme="minorEastAsia" w:eastAsiaTheme="minorEastAsia" w:hAnsiTheme="minorEastAsia"/>
          <w:bCs w:val="0"/>
          <w:sz w:val="32"/>
          <w:szCs w:val="32"/>
        </w:rPr>
      </w:pPr>
      <w:r>
        <w:rPr>
          <w:rFonts w:asciiTheme="minorEastAsia" w:eastAsiaTheme="minorEastAsia" w:hAnsiTheme="minorEastAsia" w:hint="eastAsia"/>
          <w:bCs w:val="0"/>
          <w:sz w:val="32"/>
          <w:szCs w:val="32"/>
        </w:rPr>
        <w:t>五、投标、开标有关说明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1、投标地点：重庆西南铝医院信息科（九龙坡区西彭镇西华路15号）</w:t>
      </w:r>
    </w:p>
    <w:p w:rsidR="001C0E11" w:rsidRPr="000C792D" w:rsidRDefault="001C0E11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 w:rsidRPr="000C792D">
        <w:rPr>
          <w:rFonts w:asciiTheme="minorEastAsia" w:hAnsiTheme="minorEastAsia" w:hint="eastAsia"/>
          <w:color w:val="FF0000"/>
          <w:sz w:val="32"/>
          <w:szCs w:val="32"/>
        </w:rPr>
        <w:t>、投标资质文件、报价文件分别密封存放，以便资质审查，如未分开存放，视为无效投标。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2、投标截止时间：202</w:t>
      </w:r>
      <w:r>
        <w:rPr>
          <w:rFonts w:asciiTheme="minorEastAsia" w:hAnsiTheme="minor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  <w:highlight w:val="yellow"/>
        </w:rPr>
        <w:t>0</w:t>
      </w:r>
      <w:r w:rsidR="00F94D2B">
        <w:rPr>
          <w:rFonts w:asciiTheme="minorEastAsia" w:hAnsiTheme="minorEastAsia"/>
          <w:sz w:val="32"/>
          <w:szCs w:val="32"/>
          <w:highlight w:val="yellow"/>
        </w:rPr>
        <w:t>8</w:t>
      </w:r>
      <w:r>
        <w:rPr>
          <w:rFonts w:asciiTheme="minorEastAsia" w:hAnsiTheme="minorEastAsia" w:hint="eastAsia"/>
          <w:sz w:val="32"/>
          <w:szCs w:val="32"/>
          <w:highlight w:val="yellow"/>
        </w:rPr>
        <w:t>月</w:t>
      </w:r>
      <w:r w:rsidR="00F94D2B">
        <w:rPr>
          <w:rFonts w:asciiTheme="minorEastAsia" w:hAnsiTheme="minorEastAsia"/>
          <w:sz w:val="32"/>
          <w:szCs w:val="32"/>
          <w:highlight w:val="yellow"/>
        </w:rPr>
        <w:t>22</w:t>
      </w:r>
      <w:r>
        <w:rPr>
          <w:rFonts w:asciiTheme="minorEastAsia" w:hAnsiTheme="minorEastAsia" w:hint="eastAsia"/>
          <w:sz w:val="32"/>
          <w:szCs w:val="32"/>
          <w:highlight w:val="yellow"/>
        </w:rPr>
        <w:t>日</w:t>
      </w:r>
      <w:r>
        <w:rPr>
          <w:rFonts w:asciiTheme="minorEastAsia" w:hAnsiTheme="minorEastAsia" w:hint="eastAsia"/>
          <w:sz w:val="32"/>
          <w:szCs w:val="32"/>
        </w:rPr>
        <w:t>，下午18：00止。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3、开标时间：由重庆西南铝医院根据工作需要统一安排。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4、开标地点：重庆西南铝医院。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5、投标单位资质审核成功后，投标人将投标报价文件密封并加盖鲜章后交重庆西南铝医院。</w:t>
      </w:r>
    </w:p>
    <w:p w:rsidR="00E278F5" w:rsidRDefault="0009015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6、中标单位由重庆西南铝电话告之后，签定有效合同、缴纳应付费用并完成相关事宜。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六、评标方法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投标单位投标文件由重庆西南铝医院招投标评委现场开启，以最低价中标，投标单位无需到现场竞标。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七、保证金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无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六、联系方式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采购单位：重庆西南铝医院，联系人：王先生，电 话：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023-68823616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七、监督电话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监督电话:023-65808299，钟先生。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地 址：重庆市九龙坡区西彭镇西华路15号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八、其他</w:t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未尽之处，最终解释权归重庆西南铝医院所有。</w:t>
      </w:r>
      <w:bookmarkEnd w:id="0"/>
    </w:p>
    <w:p w:rsidR="00E278F5" w:rsidRDefault="00090153">
      <w:pPr>
        <w:widowControl/>
        <w:jc w:val="left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br w:type="page"/>
      </w:r>
    </w:p>
    <w:p w:rsidR="00E278F5" w:rsidRDefault="00090153">
      <w:pPr>
        <w:widowControl/>
        <w:tabs>
          <w:tab w:val="left" w:pos="426"/>
          <w:tab w:val="left" w:pos="851"/>
          <w:tab w:val="left" w:pos="1134"/>
          <w:tab w:val="left" w:pos="1276"/>
        </w:tabs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附件一：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品牌：戴尔、新华三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ab/>
        <w:t>规格： 2U机架式服务器，含原厂动态滑轨和理线架；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ab/>
        <w:t>芯片组： Intel C621A芯片组；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ab/>
        <w:t>处理器： 配置≥2个Intel至强三代银牌或金牌处理器</w:t>
      </w:r>
      <w:r w:rsidR="00F94D2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主频≥2.1GHz ≥24核；</w:t>
      </w:r>
    </w:p>
    <w:p w:rsidR="00C224FC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ab/>
        <w:t>内存：配置≥128GB TruDDR4 DDR4 3200MHz</w:t>
      </w:r>
      <w:r w:rsidR="00C224FC">
        <w:rPr>
          <w:rFonts w:asciiTheme="minorEastAsia" w:hAnsiTheme="minorEastAsia" w:hint="eastAsia"/>
          <w:sz w:val="28"/>
          <w:szCs w:val="28"/>
        </w:rPr>
        <w:t>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ab/>
        <w:t>硬盘：配置≥3块2400G 10K 12Gbps热插拔SAS硬盘；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  GPU卡：配置NVIDIA  Tesla T4 16GB/GDDR6/256bit/深度学习计算加速显卡；支持多达4个双宽GPU卡或14个单宽GPU卡；</w:t>
      </w:r>
    </w:p>
    <w:p w:rsidR="00E278F5" w:rsidRDefault="00090153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ab/>
        <w:t>阵列卡、HBA： 配置LSI 9560  SAS Raid阵列卡，支持RAID0/1/10/5/6/50/60；配置4GB缓存，支持缓存数据保护，且后备保护时间不受限制。双端口SAS HBA卡；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>
        <w:rPr>
          <w:rFonts w:asciiTheme="minorEastAsia" w:hAnsiTheme="minorEastAsia" w:hint="eastAsia"/>
          <w:sz w:val="28"/>
          <w:szCs w:val="28"/>
        </w:rPr>
        <w:tab/>
        <w:t>网卡：≥4个以太网控制器（含模块），1个专用的管理端口；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ab/>
        <w:t>电源：实配2个电源输出功率≥1200W 80+铂金电源，1+1热插拔冗余电源。支持240V高压直流；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</w:t>
      </w:r>
      <w:r>
        <w:rPr>
          <w:rFonts w:asciiTheme="minorEastAsia" w:hAnsiTheme="minorEastAsia" w:hint="eastAsia"/>
          <w:sz w:val="28"/>
          <w:szCs w:val="28"/>
        </w:rPr>
        <w:tab/>
        <w:t>冷却系统：配置6个冗余热插拔系统风扇；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>
        <w:rPr>
          <w:rFonts w:asciiTheme="minorEastAsia" w:hAnsiTheme="minorEastAsia" w:hint="eastAsia"/>
          <w:sz w:val="28"/>
          <w:szCs w:val="28"/>
        </w:rPr>
        <w:tab/>
        <w:t>操作系统：预装Ubuntu 20.04.1，并安装配置调试CUDA 12.4；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</w:t>
      </w:r>
      <w:r>
        <w:rPr>
          <w:rFonts w:asciiTheme="minorEastAsia" w:hAnsiTheme="minorEastAsia" w:hint="eastAsia"/>
          <w:sz w:val="28"/>
          <w:szCs w:val="28"/>
        </w:rPr>
        <w:tab/>
      </w:r>
      <w:r w:rsidR="00C224FC">
        <w:rPr>
          <w:rFonts w:asciiTheme="minorEastAsia" w:hAnsiTheme="minorEastAsia" w:hint="eastAsia"/>
          <w:sz w:val="28"/>
          <w:szCs w:val="28"/>
        </w:rPr>
        <w:t>管理：</w:t>
      </w:r>
      <w:r>
        <w:rPr>
          <w:rFonts w:asciiTheme="minorEastAsia" w:hAnsiTheme="minorEastAsia" w:hint="eastAsia"/>
          <w:sz w:val="28"/>
          <w:szCs w:val="28"/>
        </w:rPr>
        <w:t xml:space="preserve"> 可实现与操作系统无关的远程对服务器的完全控制，包括远程的开机、关机、重启、更新Firmware、虚拟光驱、虚拟文件夹等操作.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</w:t>
      </w:r>
      <w:r>
        <w:rPr>
          <w:rFonts w:asciiTheme="minorEastAsia" w:hAnsiTheme="minorEastAsia" w:hint="eastAsia"/>
          <w:sz w:val="28"/>
          <w:szCs w:val="28"/>
        </w:rPr>
        <w:tab/>
        <w:t>安全性：支持机箱入侵侦测，在外部打开机箱时提供报警功能，</w:t>
      </w:r>
      <w:r>
        <w:rPr>
          <w:rFonts w:asciiTheme="minorEastAsia" w:hAnsiTheme="minorEastAsia" w:hint="eastAsia"/>
          <w:sz w:val="28"/>
          <w:szCs w:val="28"/>
        </w:rPr>
        <w:lastRenderedPageBreak/>
        <w:t>TCM/TPM安全模块，可选配置PCIe防护模块，选配提供防火墙、IPS、防病毒和QoS等防护功</w:t>
      </w:r>
      <w:r w:rsidR="00C224FC"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 w:hint="eastAsia"/>
          <w:sz w:val="28"/>
          <w:szCs w:val="28"/>
        </w:rPr>
        <w:t>；安全启动，自动BIOS恢复，快速恢复，系统一键锁定，安全的缺省密码，配置和固件漂移检测，持久日志保存；</w:t>
      </w:r>
    </w:p>
    <w:p w:rsidR="00E278F5" w:rsidRDefault="00C224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4</w:t>
      </w:r>
      <w:r w:rsidR="00090153">
        <w:rPr>
          <w:rFonts w:asciiTheme="minorEastAsia" w:hAnsiTheme="minorEastAsia" w:hint="eastAsia"/>
          <w:sz w:val="28"/>
          <w:szCs w:val="28"/>
        </w:rPr>
        <w:t>.</w:t>
      </w:r>
      <w:r w:rsidR="00090153">
        <w:rPr>
          <w:rFonts w:asciiTheme="minorEastAsia" w:hAnsiTheme="minorEastAsia" w:hint="eastAsia"/>
          <w:sz w:val="28"/>
          <w:szCs w:val="28"/>
        </w:rPr>
        <w:tab/>
        <w:t>产品认证：中国环境标志产品认证证书、节能证书、3C认证证书；</w:t>
      </w:r>
    </w:p>
    <w:p w:rsidR="00E278F5" w:rsidRDefault="00C224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5</w:t>
      </w:r>
      <w:r w:rsidR="00090153">
        <w:rPr>
          <w:rFonts w:asciiTheme="minorEastAsia" w:hAnsiTheme="minorEastAsia" w:hint="eastAsia"/>
          <w:sz w:val="28"/>
          <w:szCs w:val="28"/>
        </w:rPr>
        <w:t>.</w:t>
      </w:r>
      <w:r w:rsidR="00090153">
        <w:rPr>
          <w:rFonts w:asciiTheme="minorEastAsia" w:hAnsiTheme="minorEastAsia" w:hint="eastAsia"/>
          <w:sz w:val="28"/>
          <w:szCs w:val="28"/>
        </w:rPr>
        <w:tab/>
        <w:t>厂商资质：制造厂商服务体系通过国家信息安全服务资质证书；</w:t>
      </w:r>
    </w:p>
    <w:p w:rsidR="00E278F5" w:rsidRDefault="00C224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6</w:t>
      </w:r>
      <w:r w:rsidR="00090153">
        <w:rPr>
          <w:rFonts w:asciiTheme="minorEastAsia" w:hAnsiTheme="minorEastAsia" w:hint="eastAsia"/>
          <w:sz w:val="28"/>
          <w:szCs w:val="28"/>
        </w:rPr>
        <w:t>.</w:t>
      </w:r>
      <w:r w:rsidR="00090153">
        <w:rPr>
          <w:rFonts w:asciiTheme="minorEastAsia" w:hAnsiTheme="minorEastAsia" w:hint="eastAsia"/>
          <w:sz w:val="28"/>
          <w:szCs w:val="28"/>
        </w:rPr>
        <w:tab/>
        <w:t>中标供应商须安排1名专业工程师在现场配合软件厂商完成系统安装、调试、测试等技术工作至软件正式上线使用。工程师须具备本项目系统所涉及的操作系统、数据库等软件环境的维护操作技能；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提供自购买之日起原厂6年7x24x4保修服务，硬盘不返还服务，同时提供原厂首次硬件基本安装服务。为保证设备可靠性和原厂性，设备生产日期应在合同签订日期之后。整机及其配件在官方网站上面都能查询保修信息。</w:t>
      </w:r>
    </w:p>
    <w:p w:rsidR="00E278F5" w:rsidRDefault="0009015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质保期内一般操作应用中的问题，15分钟响应，响应方式通过电话、传真、QQ交流、网上远程等服务方式即时解决;对无法通过电话指导等方式解决的系统问题，根据问题和故障的种类及情况，安排相应的专业技术工程师到现场排除故障、解决问题。需技术人员上门服务时，期间为7*24小时，上门时间为4小时; 如12小时不能恢复，须提供设备相同性能的备机服务，保证业务正常运行；</w:t>
      </w:r>
    </w:p>
    <w:p w:rsidR="00E278F5" w:rsidRDefault="00E278F5">
      <w:pPr>
        <w:widowControl/>
        <w:tabs>
          <w:tab w:val="left" w:pos="426"/>
          <w:tab w:val="left" w:pos="851"/>
          <w:tab w:val="left" w:pos="1134"/>
          <w:tab w:val="left" w:pos="1276"/>
        </w:tabs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278F5" w:rsidRDefault="00E278F5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278F5" w:rsidRDefault="00E278F5">
      <w:pPr>
        <w:widowControl/>
        <w:jc w:val="left"/>
        <w:rPr>
          <w:rFonts w:asciiTheme="minorEastAsia" w:hAnsiTheme="minorEastAsia" w:cs="宋体"/>
          <w:kern w:val="0"/>
          <w:sz w:val="32"/>
          <w:szCs w:val="32"/>
        </w:rPr>
      </w:pPr>
      <w:bookmarkStart w:id="1" w:name="_GoBack"/>
      <w:bookmarkEnd w:id="1"/>
    </w:p>
    <w:p w:rsidR="00E278F5" w:rsidRDefault="00090153">
      <w:pPr>
        <w:widowControl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附件</w:t>
      </w:r>
      <w:r>
        <w:rPr>
          <w:rFonts w:asciiTheme="minorEastAsia" w:hAnsiTheme="minorEastAsia" w:hint="eastAsia"/>
          <w:spacing w:val="20"/>
          <w:sz w:val="28"/>
          <w:szCs w:val="28"/>
        </w:rPr>
        <w:t>二、</w:t>
      </w:r>
      <w:r>
        <w:rPr>
          <w:rFonts w:asciiTheme="minorEastAsia" w:hAnsiTheme="minorEastAsia"/>
          <w:spacing w:val="20"/>
          <w:sz w:val="28"/>
          <w:szCs w:val="28"/>
        </w:rPr>
        <w:t>投标承诺</w:t>
      </w:r>
      <w:r>
        <w:rPr>
          <w:rFonts w:asciiTheme="minorEastAsia" w:hAnsiTheme="minorEastAsia" w:hint="eastAsia"/>
          <w:spacing w:val="20"/>
          <w:sz w:val="28"/>
          <w:szCs w:val="28"/>
        </w:rPr>
        <w:t>书</w:t>
      </w:r>
    </w:p>
    <w:p w:rsidR="00E278F5" w:rsidRDefault="00090153">
      <w:pPr>
        <w:ind w:firstLineChars="1100" w:firstLine="3532"/>
        <w:jc w:val="left"/>
        <w:rPr>
          <w:rFonts w:asciiTheme="minorEastAsia" w:hAnsiTheme="minorEastAsia"/>
          <w:b/>
          <w:bCs/>
          <w:spacing w:val="20"/>
          <w:sz w:val="28"/>
          <w:szCs w:val="28"/>
        </w:rPr>
      </w:pPr>
      <w:r>
        <w:rPr>
          <w:rFonts w:asciiTheme="minorEastAsia" w:hAnsiTheme="minorEastAsia"/>
          <w:b/>
          <w:bCs/>
          <w:spacing w:val="20"/>
          <w:sz w:val="28"/>
          <w:szCs w:val="28"/>
        </w:rPr>
        <w:t>投标承诺书</w:t>
      </w:r>
    </w:p>
    <w:p w:rsidR="00E278F5" w:rsidRDefault="00090153">
      <w:pPr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重庆西南铝医院</w:t>
      </w:r>
      <w:r>
        <w:rPr>
          <w:rFonts w:asciiTheme="minorEastAsia" w:hAnsiTheme="minorEastAsia" w:hint="eastAsia"/>
          <w:spacing w:val="20"/>
          <w:sz w:val="28"/>
          <w:szCs w:val="28"/>
        </w:rPr>
        <w:t>：</w:t>
      </w:r>
    </w:p>
    <w:p w:rsidR="00E278F5" w:rsidRDefault="00090153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我方</w:t>
      </w:r>
      <w:r>
        <w:rPr>
          <w:rFonts w:asciiTheme="minorEastAsia" w:hAnsiTheme="minorEastAsia" w:hint="eastAsia"/>
          <w:spacing w:val="20"/>
          <w:sz w:val="28"/>
          <w:szCs w:val="28"/>
        </w:rPr>
        <w:t>已</w:t>
      </w:r>
      <w:r>
        <w:rPr>
          <w:rFonts w:asciiTheme="minorEastAsia" w:hAnsiTheme="minorEastAsia"/>
          <w:spacing w:val="20"/>
          <w:sz w:val="28"/>
          <w:szCs w:val="28"/>
        </w:rPr>
        <w:t>仔细研究</w:t>
      </w:r>
      <w:r>
        <w:rPr>
          <w:rFonts w:asciiTheme="minorEastAsia" w:hAnsiTheme="minorEastAsia" w:hint="eastAsia"/>
          <w:spacing w:val="20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pacing w:val="20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/>
          <w:spacing w:val="20"/>
          <w:sz w:val="28"/>
          <w:szCs w:val="28"/>
        </w:rPr>
        <w:t>邀标文书的全部内容,经自行踏勘现场和研究竞标文件的内容、工程建设标准,并通过你方下属项目部等相关部门,充分了解了该工程的实际施工组织情况及参建各方的情况。我方完全理解招标文书的意思并全部接受其中的所有条件,愿意按</w:t>
      </w:r>
      <w:r>
        <w:rPr>
          <w:rFonts w:asciiTheme="minorEastAsia" w:hAnsiTheme="minorEastAsia"/>
          <w:spacing w:val="20"/>
          <w:sz w:val="28"/>
          <w:szCs w:val="28"/>
          <w:u w:val="single"/>
        </w:rPr>
        <w:t>招</w:t>
      </w:r>
      <w:r>
        <w:rPr>
          <w:rFonts w:asciiTheme="minorEastAsia" w:hAnsiTheme="minorEastAsia" w:hint="eastAsia"/>
          <w:spacing w:val="20"/>
          <w:sz w:val="28"/>
          <w:szCs w:val="28"/>
          <w:u w:val="single"/>
        </w:rPr>
        <w:t>标</w:t>
      </w:r>
      <w:r>
        <w:rPr>
          <w:rFonts w:asciiTheme="minorEastAsia" w:hAnsiTheme="minorEastAsia"/>
          <w:spacing w:val="20"/>
          <w:sz w:val="28"/>
          <w:szCs w:val="28"/>
          <w:u w:val="single"/>
        </w:rPr>
        <w:t>文件要求</w:t>
      </w:r>
      <w:r>
        <w:rPr>
          <w:rFonts w:asciiTheme="minorEastAsia" w:hAnsiTheme="minorEastAsia"/>
          <w:spacing w:val="20"/>
          <w:sz w:val="28"/>
          <w:szCs w:val="28"/>
        </w:rPr>
        <w:t>,并按贵方要求组织提供材料。</w:t>
      </w:r>
    </w:p>
    <w:p w:rsidR="00E278F5" w:rsidRDefault="00090153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2、一旦我方中标,我方保证在招标文书规定的时间内完成投标文件的全部要求</w:t>
      </w:r>
    </w:p>
    <w:p w:rsidR="00E278F5" w:rsidRDefault="00090153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(1)我方承诺在收到中标通知后,在规定的期限内与你方签订</w:t>
      </w:r>
      <w:r>
        <w:rPr>
          <w:rFonts w:asciiTheme="minorEastAsia" w:hAnsiTheme="minorEastAsia" w:hint="eastAsia"/>
          <w:spacing w:val="20"/>
          <w:sz w:val="28"/>
          <w:szCs w:val="28"/>
        </w:rPr>
        <w:t>合同</w:t>
      </w:r>
    </w:p>
    <w:p w:rsidR="00E278F5" w:rsidRDefault="00090153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(2)我方承诺在合同约定的期限内保质保量组织供应材料并施</w:t>
      </w:r>
    </w:p>
    <w:p w:rsidR="00E278F5" w:rsidRDefault="00090153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3.我方在此声明,所递交的投标文件及有关资料內容完整、真实和准确</w:t>
      </w:r>
    </w:p>
    <w:p w:rsidR="00E278F5" w:rsidRDefault="00090153">
      <w:pPr>
        <w:ind w:firstLineChars="1700" w:firstLine="54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XX</w:t>
      </w:r>
      <w:r>
        <w:rPr>
          <w:rFonts w:asciiTheme="minorEastAsia" w:hAnsiTheme="minorEastAsia" w:hint="eastAsia"/>
          <w:spacing w:val="20"/>
          <w:sz w:val="28"/>
          <w:szCs w:val="28"/>
        </w:rPr>
        <w:t>X</w:t>
      </w:r>
      <w:r>
        <w:rPr>
          <w:rFonts w:asciiTheme="minorEastAsia" w:hAnsiTheme="minorEastAsia"/>
          <w:spacing w:val="20"/>
          <w:sz w:val="28"/>
          <w:szCs w:val="28"/>
        </w:rPr>
        <w:t>公司</w:t>
      </w:r>
    </w:p>
    <w:p w:rsidR="00E278F5" w:rsidRDefault="00090153">
      <w:pPr>
        <w:ind w:firstLineChars="1700" w:firstLine="54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年</w:t>
      </w:r>
      <w:r>
        <w:rPr>
          <w:rFonts w:asciiTheme="minorEastAsia" w:hAnsiTheme="minorEastAsia" w:hint="eastAsia"/>
          <w:spacing w:val="20"/>
          <w:sz w:val="28"/>
          <w:szCs w:val="28"/>
        </w:rPr>
        <w:t xml:space="preserve"> </w:t>
      </w:r>
      <w:r>
        <w:rPr>
          <w:rFonts w:asciiTheme="minorEastAsia" w:hAnsiTheme="minorEastAsia"/>
          <w:spacing w:val="20"/>
          <w:sz w:val="28"/>
          <w:szCs w:val="28"/>
        </w:rPr>
        <w:t xml:space="preserve"> 月</w:t>
      </w:r>
      <w:r>
        <w:rPr>
          <w:rFonts w:asciiTheme="minorEastAsia" w:hAnsiTheme="minorEastAsia" w:hint="eastAsia"/>
          <w:spacing w:val="20"/>
          <w:sz w:val="28"/>
          <w:szCs w:val="28"/>
        </w:rPr>
        <w:t xml:space="preserve"> </w:t>
      </w:r>
      <w:r>
        <w:rPr>
          <w:rFonts w:asciiTheme="minorEastAsia" w:hAnsiTheme="minorEastAsia"/>
          <w:spacing w:val="20"/>
          <w:sz w:val="28"/>
          <w:szCs w:val="28"/>
        </w:rPr>
        <w:t xml:space="preserve"> 日</w:t>
      </w:r>
    </w:p>
    <w:p w:rsidR="00E278F5" w:rsidRDefault="00090153">
      <w:pPr>
        <w:pStyle w:val="2"/>
        <w:rPr>
          <w:rFonts w:asciiTheme="minorEastAsia" w:eastAsiaTheme="minorEastAsia" w:hAnsiTheme="minorEastAsia"/>
          <w:spacing w:val="20"/>
          <w:sz w:val="28"/>
          <w:szCs w:val="28"/>
        </w:rPr>
      </w:pPr>
      <w:r>
        <w:rPr>
          <w:rFonts w:asciiTheme="minorEastAsia" w:eastAsiaTheme="minorEastAsia" w:hAnsiTheme="minorEastAsia"/>
          <w:spacing w:val="20"/>
          <w:sz w:val="28"/>
          <w:szCs w:val="28"/>
        </w:rPr>
        <w:br w:type="page"/>
      </w:r>
      <w:r>
        <w:rPr>
          <w:rFonts w:asciiTheme="minorEastAsia" w:eastAsiaTheme="minorEastAsia" w:hAnsiTheme="minorEastAsia"/>
          <w:spacing w:val="20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三、</w:t>
      </w:r>
      <w:r>
        <w:rPr>
          <w:rFonts w:asciiTheme="minorEastAsia" w:eastAsiaTheme="minorEastAsia" w:hAnsiTheme="minorEastAsia"/>
          <w:spacing w:val="20"/>
          <w:sz w:val="28"/>
          <w:szCs w:val="28"/>
        </w:rPr>
        <w:t>法人代表授权委托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书</w:t>
      </w:r>
    </w:p>
    <w:p w:rsidR="00E278F5" w:rsidRDefault="00090153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b/>
          <w:bCs/>
          <w:spacing w:val="20"/>
          <w:sz w:val="28"/>
          <w:szCs w:val="28"/>
        </w:rPr>
        <w:t>法人代表授权委托书</w:t>
      </w:r>
    </w:p>
    <w:p w:rsidR="00E278F5" w:rsidRDefault="00090153">
      <w:pPr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重庆西南铝医院</w:t>
      </w:r>
      <w:r>
        <w:rPr>
          <w:rFonts w:asciiTheme="minorEastAsia" w:hAnsiTheme="minorEastAsia" w:hint="eastAsia"/>
          <w:spacing w:val="20"/>
          <w:sz w:val="28"/>
          <w:szCs w:val="28"/>
        </w:rPr>
        <w:t>：</w:t>
      </w:r>
    </w:p>
    <w:p w:rsidR="00E278F5" w:rsidRDefault="00090153">
      <w:pPr>
        <w:ind w:firstLineChars="400" w:firstLine="128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我方特授权</w:t>
      </w:r>
      <w:r>
        <w:rPr>
          <w:rFonts w:asciiTheme="minorEastAsia" w:hAnsiTheme="minorEastAsia" w:hint="eastAsia"/>
          <w:spacing w:val="20"/>
          <w:sz w:val="28"/>
          <w:szCs w:val="28"/>
        </w:rPr>
        <w:t>__________  (</w:t>
      </w:r>
      <w:r>
        <w:rPr>
          <w:rFonts w:asciiTheme="minorEastAsia" w:hAnsiTheme="minorEastAsia"/>
          <w:spacing w:val="20"/>
          <w:sz w:val="28"/>
          <w:szCs w:val="28"/>
        </w:rPr>
        <w:t>身份证号码)</w:t>
      </w:r>
      <w:r>
        <w:rPr>
          <w:rFonts w:asciiTheme="minorEastAsia" w:hAnsiTheme="minorEastAsia" w:hint="eastAsia"/>
          <w:spacing w:val="20"/>
          <w:sz w:val="28"/>
          <w:szCs w:val="28"/>
        </w:rPr>
        <w:t>_____________</w:t>
      </w:r>
      <w:r>
        <w:rPr>
          <w:rFonts w:asciiTheme="minorEastAsia" w:hAnsiTheme="minorEastAsia"/>
          <w:spacing w:val="20"/>
          <w:sz w:val="28"/>
          <w:szCs w:val="28"/>
        </w:rPr>
        <w:t>为我公司全权代表,以我公司名义全权办理与医院</w:t>
      </w:r>
      <w:r>
        <w:rPr>
          <w:rFonts w:asciiTheme="minorEastAsia" w:hAnsiTheme="minorEastAsia" w:hint="eastAsia"/>
          <w:b/>
          <w:bCs/>
          <w:spacing w:val="20"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pacing w:val="20"/>
          <w:sz w:val="28"/>
          <w:szCs w:val="28"/>
        </w:rPr>
        <w:t xml:space="preserve">    </w:t>
      </w:r>
      <w:r>
        <w:rPr>
          <w:rFonts w:asciiTheme="minorEastAsia" w:hAnsiTheme="minorEastAsia"/>
          <w:spacing w:val="20"/>
          <w:sz w:val="28"/>
          <w:szCs w:val="28"/>
        </w:rPr>
        <w:t>有关的一切事宜,我公司对被授权人签署的所有文件和提供的相关资料承担全部责任。</w:t>
      </w:r>
    </w:p>
    <w:p w:rsidR="00E278F5" w:rsidRDefault="00E278F5">
      <w:pPr>
        <w:jc w:val="left"/>
        <w:rPr>
          <w:rFonts w:asciiTheme="minorEastAsia" w:hAnsiTheme="minorEastAsia"/>
          <w:spacing w:val="20"/>
          <w:sz w:val="28"/>
          <w:szCs w:val="28"/>
        </w:rPr>
      </w:pPr>
    </w:p>
    <w:p w:rsidR="00E278F5" w:rsidRDefault="00090153">
      <w:pPr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法定代表人</w:t>
      </w:r>
    </w:p>
    <w:p w:rsidR="00E278F5" w:rsidRDefault="00E278F5">
      <w:pPr>
        <w:jc w:val="left"/>
        <w:rPr>
          <w:rFonts w:asciiTheme="minorEastAsia" w:hAnsiTheme="minorEastAsia"/>
          <w:spacing w:val="20"/>
          <w:sz w:val="28"/>
          <w:szCs w:val="28"/>
        </w:rPr>
      </w:pPr>
    </w:p>
    <w:p w:rsidR="00E278F5" w:rsidRDefault="00090153">
      <w:pPr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被授权人签字:</w:t>
      </w:r>
    </w:p>
    <w:p w:rsidR="00E278F5" w:rsidRDefault="00E278F5">
      <w:pPr>
        <w:jc w:val="left"/>
        <w:rPr>
          <w:rFonts w:asciiTheme="minorEastAsia" w:hAnsiTheme="minorEastAsia"/>
          <w:spacing w:val="20"/>
          <w:sz w:val="28"/>
          <w:szCs w:val="28"/>
        </w:rPr>
      </w:pPr>
    </w:p>
    <w:p w:rsidR="00E278F5" w:rsidRDefault="00E278F5">
      <w:pPr>
        <w:ind w:firstLineChars="1300" w:firstLine="4160"/>
        <w:jc w:val="left"/>
        <w:rPr>
          <w:rFonts w:asciiTheme="minorEastAsia" w:hAnsiTheme="minorEastAsia"/>
          <w:spacing w:val="20"/>
          <w:sz w:val="28"/>
          <w:szCs w:val="28"/>
        </w:rPr>
      </w:pPr>
    </w:p>
    <w:p w:rsidR="00E278F5" w:rsidRDefault="00090153">
      <w:pPr>
        <w:ind w:firstLineChars="1700" w:firstLine="544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XXX公司</w:t>
      </w:r>
    </w:p>
    <w:p w:rsidR="00E278F5" w:rsidRDefault="00090153">
      <w:pPr>
        <w:ind w:firstLineChars="1600" w:firstLine="5120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t>年</w:t>
      </w:r>
      <w:r>
        <w:rPr>
          <w:rFonts w:asciiTheme="minorEastAsia" w:hAnsiTheme="minorEastAsia" w:hint="eastAsia"/>
          <w:spacing w:val="20"/>
          <w:sz w:val="28"/>
          <w:szCs w:val="28"/>
        </w:rPr>
        <w:t xml:space="preserve"> </w:t>
      </w:r>
      <w:r>
        <w:rPr>
          <w:rFonts w:asciiTheme="minorEastAsia" w:hAnsiTheme="minorEastAsia"/>
          <w:spacing w:val="20"/>
          <w:sz w:val="28"/>
          <w:szCs w:val="28"/>
        </w:rPr>
        <w:t xml:space="preserve"> 月</w:t>
      </w:r>
      <w:r>
        <w:rPr>
          <w:rFonts w:asciiTheme="minorEastAsia" w:hAnsiTheme="minorEastAsia" w:hint="eastAsia"/>
          <w:spacing w:val="20"/>
          <w:sz w:val="28"/>
          <w:szCs w:val="28"/>
        </w:rPr>
        <w:t xml:space="preserve"> </w:t>
      </w:r>
      <w:r>
        <w:rPr>
          <w:rFonts w:asciiTheme="minorEastAsia" w:hAnsiTheme="minorEastAsia"/>
          <w:spacing w:val="20"/>
          <w:sz w:val="28"/>
          <w:szCs w:val="28"/>
        </w:rPr>
        <w:t xml:space="preserve"> 日</w:t>
      </w:r>
    </w:p>
    <w:p w:rsidR="00E278F5" w:rsidRDefault="00090153">
      <w:pPr>
        <w:widowControl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/>
          <w:spacing w:val="20"/>
          <w:sz w:val="28"/>
          <w:szCs w:val="28"/>
        </w:rPr>
        <w:br w:type="page"/>
      </w:r>
    </w:p>
    <w:p w:rsidR="00E278F5" w:rsidRDefault="00090153">
      <w:pPr>
        <w:pStyle w:val="2"/>
        <w:rPr>
          <w:rFonts w:asciiTheme="minorEastAsia" w:eastAsiaTheme="minorEastAsia" w:hAnsiTheme="minorEastAsia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lastRenderedPageBreak/>
        <w:t>附件四、商务承诺（包括但不限于）：</w:t>
      </w:r>
    </w:p>
    <w:p w:rsidR="00E278F5" w:rsidRDefault="0009015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1、质保期；</w:t>
      </w:r>
    </w:p>
    <w:p w:rsidR="00E278F5" w:rsidRDefault="0009015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2、售后服务能力情况；</w:t>
      </w:r>
    </w:p>
    <w:p w:rsidR="00E278F5" w:rsidRDefault="0009015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3、履约能力证明文件；</w:t>
      </w:r>
    </w:p>
    <w:p w:rsidR="00E278F5" w:rsidRDefault="0009015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4、售后服务承诺（格式自定）。</w:t>
      </w:r>
    </w:p>
    <w:p w:rsidR="00E278F5" w:rsidRDefault="00E278F5">
      <w:pPr>
        <w:snapToGrid w:val="0"/>
        <w:spacing w:line="46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E278F5" w:rsidRDefault="00E278F5">
      <w:pPr>
        <w:ind w:firstLineChars="200" w:firstLine="640"/>
        <w:jc w:val="left"/>
        <w:rPr>
          <w:rFonts w:asciiTheme="minorEastAsia" w:hAnsiTheme="minorEastAsia"/>
          <w:spacing w:val="20"/>
          <w:sz w:val="28"/>
          <w:szCs w:val="28"/>
        </w:rPr>
      </w:pPr>
    </w:p>
    <w:p w:rsidR="00E278F5" w:rsidRDefault="00E278F5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sectPr w:rsidR="00E2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F07"/>
    <w:multiLevelType w:val="multilevel"/>
    <w:tmpl w:val="6ECD0F07"/>
    <w:lvl w:ilvl="0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7"/>
    <w:rsid w:val="00000F10"/>
    <w:rsid w:val="00010409"/>
    <w:rsid w:val="0001218B"/>
    <w:rsid w:val="00026DEB"/>
    <w:rsid w:val="00033A18"/>
    <w:rsid w:val="000528BE"/>
    <w:rsid w:val="00075366"/>
    <w:rsid w:val="00090153"/>
    <w:rsid w:val="00090472"/>
    <w:rsid w:val="00097347"/>
    <w:rsid w:val="000C3AE5"/>
    <w:rsid w:val="000C3EA1"/>
    <w:rsid w:val="000C792D"/>
    <w:rsid w:val="00106803"/>
    <w:rsid w:val="001219F6"/>
    <w:rsid w:val="001701EC"/>
    <w:rsid w:val="00175F3F"/>
    <w:rsid w:val="00193B52"/>
    <w:rsid w:val="00196CAE"/>
    <w:rsid w:val="001C0E11"/>
    <w:rsid w:val="001D0BD1"/>
    <w:rsid w:val="001D6171"/>
    <w:rsid w:val="001E5CCB"/>
    <w:rsid w:val="001F3153"/>
    <w:rsid w:val="002046C1"/>
    <w:rsid w:val="00206FAD"/>
    <w:rsid w:val="00216FB1"/>
    <w:rsid w:val="00221B12"/>
    <w:rsid w:val="00244310"/>
    <w:rsid w:val="00272B02"/>
    <w:rsid w:val="002A6F90"/>
    <w:rsid w:val="002D33DF"/>
    <w:rsid w:val="002D3D88"/>
    <w:rsid w:val="002E2FC7"/>
    <w:rsid w:val="003474F1"/>
    <w:rsid w:val="0035662C"/>
    <w:rsid w:val="00363D60"/>
    <w:rsid w:val="00374647"/>
    <w:rsid w:val="00375CAA"/>
    <w:rsid w:val="0037686B"/>
    <w:rsid w:val="0038529F"/>
    <w:rsid w:val="003E077E"/>
    <w:rsid w:val="004114BF"/>
    <w:rsid w:val="00416FFF"/>
    <w:rsid w:val="00435579"/>
    <w:rsid w:val="00451D5A"/>
    <w:rsid w:val="004700A8"/>
    <w:rsid w:val="00473494"/>
    <w:rsid w:val="00495B0B"/>
    <w:rsid w:val="004A56A5"/>
    <w:rsid w:val="004B6083"/>
    <w:rsid w:val="004D78A7"/>
    <w:rsid w:val="004E7B82"/>
    <w:rsid w:val="004F14D8"/>
    <w:rsid w:val="00550E16"/>
    <w:rsid w:val="00560C71"/>
    <w:rsid w:val="0059304D"/>
    <w:rsid w:val="005A2278"/>
    <w:rsid w:val="005B3522"/>
    <w:rsid w:val="005B4E44"/>
    <w:rsid w:val="005F271E"/>
    <w:rsid w:val="005F37C4"/>
    <w:rsid w:val="006045F5"/>
    <w:rsid w:val="00623941"/>
    <w:rsid w:val="00626B25"/>
    <w:rsid w:val="00656F44"/>
    <w:rsid w:val="006860B9"/>
    <w:rsid w:val="00691DD4"/>
    <w:rsid w:val="00721643"/>
    <w:rsid w:val="007217CB"/>
    <w:rsid w:val="00722864"/>
    <w:rsid w:val="007239C0"/>
    <w:rsid w:val="00732527"/>
    <w:rsid w:val="0074521C"/>
    <w:rsid w:val="007A065D"/>
    <w:rsid w:val="007A4C59"/>
    <w:rsid w:val="007F4FA4"/>
    <w:rsid w:val="00810465"/>
    <w:rsid w:val="00820017"/>
    <w:rsid w:val="0082208E"/>
    <w:rsid w:val="00844728"/>
    <w:rsid w:val="00850D5F"/>
    <w:rsid w:val="00857B12"/>
    <w:rsid w:val="00871361"/>
    <w:rsid w:val="00897A6D"/>
    <w:rsid w:val="008E715B"/>
    <w:rsid w:val="00921A75"/>
    <w:rsid w:val="0092218B"/>
    <w:rsid w:val="00925385"/>
    <w:rsid w:val="009452A5"/>
    <w:rsid w:val="00950543"/>
    <w:rsid w:val="00956C1A"/>
    <w:rsid w:val="009F3070"/>
    <w:rsid w:val="009F30E4"/>
    <w:rsid w:val="009F6A18"/>
    <w:rsid w:val="00A3615F"/>
    <w:rsid w:val="00A36978"/>
    <w:rsid w:val="00A445B7"/>
    <w:rsid w:val="00A45ED3"/>
    <w:rsid w:val="00A5060A"/>
    <w:rsid w:val="00A74155"/>
    <w:rsid w:val="00AB5DB8"/>
    <w:rsid w:val="00AC2245"/>
    <w:rsid w:val="00AE0AFE"/>
    <w:rsid w:val="00AE395C"/>
    <w:rsid w:val="00AE64CF"/>
    <w:rsid w:val="00AF5B36"/>
    <w:rsid w:val="00B053CC"/>
    <w:rsid w:val="00B13E58"/>
    <w:rsid w:val="00B23919"/>
    <w:rsid w:val="00B4023C"/>
    <w:rsid w:val="00B60DD7"/>
    <w:rsid w:val="00B64FC9"/>
    <w:rsid w:val="00B83F45"/>
    <w:rsid w:val="00BB5861"/>
    <w:rsid w:val="00C224FC"/>
    <w:rsid w:val="00C37833"/>
    <w:rsid w:val="00C8051A"/>
    <w:rsid w:val="00C8335E"/>
    <w:rsid w:val="00CA0DE8"/>
    <w:rsid w:val="00CB3DFE"/>
    <w:rsid w:val="00CC596C"/>
    <w:rsid w:val="00CF55B5"/>
    <w:rsid w:val="00D03D53"/>
    <w:rsid w:val="00D12C3B"/>
    <w:rsid w:val="00D32549"/>
    <w:rsid w:val="00D45562"/>
    <w:rsid w:val="00D56E6C"/>
    <w:rsid w:val="00DA6B80"/>
    <w:rsid w:val="00DC0921"/>
    <w:rsid w:val="00E278F5"/>
    <w:rsid w:val="00E345C5"/>
    <w:rsid w:val="00E4581C"/>
    <w:rsid w:val="00E47497"/>
    <w:rsid w:val="00E54D84"/>
    <w:rsid w:val="00E90750"/>
    <w:rsid w:val="00E941A2"/>
    <w:rsid w:val="00EA5947"/>
    <w:rsid w:val="00EB1C07"/>
    <w:rsid w:val="00F3132C"/>
    <w:rsid w:val="00F32121"/>
    <w:rsid w:val="00F533D7"/>
    <w:rsid w:val="00F56047"/>
    <w:rsid w:val="00F6144C"/>
    <w:rsid w:val="00F912E5"/>
    <w:rsid w:val="00F94D2B"/>
    <w:rsid w:val="312E1C07"/>
    <w:rsid w:val="318352C7"/>
    <w:rsid w:val="32077D86"/>
    <w:rsid w:val="39D80903"/>
    <w:rsid w:val="3F8D6C8F"/>
    <w:rsid w:val="6B663D0F"/>
    <w:rsid w:val="7122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C781"/>
  <w15:docId w15:val="{A8D56075-9BAB-403D-9F54-5C8D90F9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402</Words>
  <Characters>2292</Characters>
  <Application>Microsoft Office Word</Application>
  <DocSecurity>0</DocSecurity>
  <Lines>19</Lines>
  <Paragraphs>5</Paragraphs>
  <ScaleCrop>false</ScaleCrop>
  <Company>xnnyy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yangh</dc:creator>
  <cp:lastModifiedBy>Administrator</cp:lastModifiedBy>
  <cp:revision>5</cp:revision>
  <dcterms:created xsi:type="dcterms:W3CDTF">2024-08-15T04:00:00Z</dcterms:created>
  <dcterms:modified xsi:type="dcterms:W3CDTF">2024-08-19T01:10:00Z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