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p>
    <w:p>
      <w:pPr>
        <w:jc w:val="center"/>
        <w:rPr>
          <w:sz w:val="44"/>
          <w:szCs w:val="44"/>
        </w:rPr>
      </w:pPr>
    </w:p>
    <w:p>
      <w:pPr>
        <w:jc w:val="left"/>
        <w:rPr>
          <w:sz w:val="32"/>
          <w:szCs w:val="32"/>
        </w:rPr>
      </w:pPr>
      <w:r>
        <w:rPr>
          <w:rFonts w:hint="eastAsia"/>
          <w:sz w:val="32"/>
          <w:szCs w:val="32"/>
        </w:rPr>
        <w:t>项目名称:</w:t>
      </w:r>
      <w:r>
        <w:rPr>
          <w:rFonts w:hint="eastAsia"/>
          <w:sz w:val="32"/>
          <w:szCs w:val="32"/>
          <w:u w:val="single"/>
        </w:rPr>
        <w:t>重庆西南铝医院220kw超静音箱式发电机组项目</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r>
        <w:rPr>
          <w:rFonts w:hint="eastAsia"/>
          <w:sz w:val="44"/>
          <w:szCs w:val="44"/>
        </w:rPr>
        <w:t>询价比价公告</w:t>
      </w:r>
    </w:p>
    <w:p>
      <w:pPr>
        <w:textAlignment w:val="baseline"/>
        <w:rPr>
          <w:b/>
          <w:i/>
          <w:caps/>
        </w:rPr>
      </w:pPr>
    </w:p>
    <w:p>
      <w:pPr>
        <w:jc w:val="center"/>
        <w:textAlignment w:val="baseline"/>
        <w:rPr>
          <w:rStyle w:val="10"/>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招标人：</w:t>
      </w:r>
      <w:r>
        <w:rPr>
          <w:rFonts w:hint="eastAsia"/>
          <w:sz w:val="32"/>
          <w:szCs w:val="32"/>
          <w:u w:val="single"/>
        </w:rPr>
        <w:t>重庆西南铝医院</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时  间：2024年7月</w:t>
      </w:r>
      <w:r>
        <w:rPr>
          <w:rFonts w:hint="eastAsia" w:ascii="仿宋" w:hAnsi="仿宋" w:eastAsia="仿宋"/>
          <w:color w:val="FF0000"/>
          <w:sz w:val="24"/>
        </w:rPr>
        <w:t>3</w:t>
      </w:r>
      <w:r>
        <w:rPr>
          <w:rFonts w:hint="eastAsia" w:ascii="仿宋" w:hAnsi="仿宋" w:eastAsia="仿宋"/>
          <w:sz w:val="24"/>
        </w:rPr>
        <w:t>日</w:t>
      </w: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重庆西南铝医院现对220KW超静音箱式发电机组项目招标，现公告邀请有意向的潜在投标人参与。</w:t>
      </w:r>
    </w:p>
    <w:p>
      <w:pPr>
        <w:snapToGrid w:val="0"/>
        <w:spacing w:line="360" w:lineRule="auto"/>
        <w:ind w:firstLine="480" w:firstLineChars="200"/>
        <w:textAlignment w:val="baseline"/>
        <w:rPr>
          <w:rFonts w:ascii="仿宋" w:hAnsi="仿宋" w:eastAsia="仿宋"/>
          <w:sz w:val="24"/>
        </w:rPr>
      </w:pPr>
      <w:bookmarkStart w:id="0" w:name="_Toc403569769"/>
      <w:bookmarkStart w:id="1" w:name="_Toc313893526"/>
      <w:bookmarkStart w:id="2" w:name="_Toc317775175"/>
      <w:r>
        <w:rPr>
          <w:rFonts w:hint="eastAsia" w:ascii="仿宋" w:hAnsi="仿宋" w:eastAsia="仿宋"/>
          <w:sz w:val="24"/>
        </w:rPr>
        <w:t>一、</w:t>
      </w:r>
      <w:r>
        <w:rPr>
          <w:rFonts w:hint="eastAsia" w:ascii="仿宋" w:hAnsi="仿宋" w:eastAsia="仿宋" w:cs="宋体"/>
          <w:sz w:val="24"/>
        </w:rPr>
        <w:t>询价比价采购</w:t>
      </w:r>
      <w:r>
        <w:rPr>
          <w:rFonts w:hint="eastAsia" w:ascii="仿宋" w:hAnsi="仿宋" w:eastAsia="仿宋"/>
          <w:sz w:val="24"/>
        </w:rPr>
        <w:t>内容</w:t>
      </w:r>
      <w:bookmarkEnd w:id="0"/>
      <w:bookmarkEnd w:id="1"/>
      <w:bookmarkEnd w:id="2"/>
    </w:p>
    <w:tbl>
      <w:tblPr>
        <w:tblStyle w:val="8"/>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2"/>
        <w:gridCol w:w="1417"/>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82" w:type="dxa"/>
            <w:tcBorders>
              <w:top w:val="single" w:color="auto" w:sz="4" w:space="0"/>
              <w:left w:val="single" w:color="auto" w:sz="4" w:space="0"/>
              <w:right w:val="single" w:color="auto" w:sz="4" w:space="0"/>
            </w:tcBorders>
            <w:vAlign w:val="center"/>
          </w:tcPr>
          <w:p>
            <w:pPr>
              <w:snapToGrid w:val="0"/>
              <w:spacing w:line="360" w:lineRule="auto"/>
              <w:jc w:val="center"/>
              <w:textAlignment w:val="baseline"/>
              <w:rPr>
                <w:b/>
                <w:sz w:val="24"/>
              </w:rPr>
            </w:pPr>
            <w:r>
              <w:rPr>
                <w:rFonts w:hint="eastAsia"/>
                <w:b/>
                <w:sz w:val="24"/>
              </w:rPr>
              <w:t>项目名称</w:t>
            </w:r>
          </w:p>
        </w:tc>
        <w:tc>
          <w:tcPr>
            <w:tcW w:w="1417" w:type="dxa"/>
            <w:tcBorders>
              <w:top w:val="single" w:color="auto" w:sz="4" w:space="0"/>
              <w:left w:val="single" w:color="auto" w:sz="4" w:space="0"/>
              <w:right w:val="single" w:color="auto" w:sz="4" w:space="0"/>
            </w:tcBorders>
            <w:vAlign w:val="center"/>
          </w:tcPr>
          <w:p>
            <w:pPr>
              <w:snapToGrid w:val="0"/>
              <w:spacing w:line="360" w:lineRule="auto"/>
              <w:jc w:val="center"/>
              <w:textAlignment w:val="baseline"/>
              <w:rPr>
                <w:b/>
                <w:sz w:val="24"/>
              </w:rPr>
            </w:pPr>
            <w:r>
              <w:rPr>
                <w:rFonts w:hint="eastAsia"/>
                <w:b/>
                <w:sz w:val="24"/>
              </w:rPr>
              <w:t>采购数量</w:t>
            </w:r>
          </w:p>
        </w:tc>
        <w:tc>
          <w:tcPr>
            <w:tcW w:w="3400" w:type="dxa"/>
            <w:tcBorders>
              <w:top w:val="single" w:color="auto" w:sz="4" w:space="0"/>
              <w:left w:val="single" w:color="auto" w:sz="4" w:space="0"/>
              <w:right w:val="single" w:color="auto" w:sz="4" w:space="0"/>
            </w:tcBorders>
            <w:vAlign w:val="center"/>
          </w:tcPr>
          <w:p>
            <w:pPr>
              <w:snapToGrid w:val="0"/>
              <w:spacing w:line="360" w:lineRule="auto"/>
              <w:jc w:val="center"/>
              <w:textAlignment w:val="baseline"/>
              <w:rPr>
                <w:b/>
                <w:sz w:val="24"/>
              </w:rPr>
            </w:pPr>
            <w:r>
              <w:rPr>
                <w:rFonts w:hint="eastAsia"/>
                <w:b/>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782" w:type="dxa"/>
            <w:tcBorders>
              <w:top w:val="single" w:color="auto" w:sz="4" w:space="0"/>
              <w:left w:val="single" w:color="auto" w:sz="4" w:space="0"/>
              <w:right w:val="single" w:color="auto" w:sz="4" w:space="0"/>
            </w:tcBorders>
            <w:vAlign w:val="center"/>
          </w:tcPr>
          <w:p>
            <w:pPr>
              <w:snapToGrid w:val="0"/>
              <w:spacing w:line="360" w:lineRule="auto"/>
              <w:jc w:val="center"/>
              <w:textAlignment w:val="baseline"/>
              <w:rPr>
                <w:b/>
                <w:sz w:val="24"/>
              </w:rPr>
            </w:pPr>
            <w:r>
              <w:rPr>
                <w:rFonts w:hint="eastAsia"/>
                <w:b/>
                <w:sz w:val="24"/>
              </w:rPr>
              <w:t>重庆西南铝医院220kw</w:t>
            </w:r>
          </w:p>
          <w:p>
            <w:pPr>
              <w:snapToGrid w:val="0"/>
              <w:spacing w:line="360" w:lineRule="auto"/>
              <w:jc w:val="center"/>
              <w:textAlignment w:val="baseline"/>
              <w:rPr>
                <w:b/>
                <w:sz w:val="24"/>
              </w:rPr>
            </w:pPr>
            <w:r>
              <w:rPr>
                <w:rFonts w:hint="eastAsia"/>
                <w:b/>
                <w:sz w:val="24"/>
              </w:rPr>
              <w:t>超静音箱式发电机组采购</w:t>
            </w:r>
          </w:p>
        </w:tc>
        <w:tc>
          <w:tcPr>
            <w:tcW w:w="1417" w:type="dxa"/>
            <w:tcBorders>
              <w:top w:val="single" w:color="auto" w:sz="4" w:space="0"/>
              <w:left w:val="single" w:color="auto" w:sz="4" w:space="0"/>
              <w:right w:val="single" w:color="auto" w:sz="4" w:space="0"/>
            </w:tcBorders>
            <w:vAlign w:val="center"/>
          </w:tcPr>
          <w:p>
            <w:pPr>
              <w:snapToGrid w:val="0"/>
              <w:spacing w:line="360" w:lineRule="auto"/>
              <w:jc w:val="center"/>
              <w:textAlignment w:val="baseline"/>
              <w:rPr>
                <w:b/>
                <w:sz w:val="24"/>
              </w:rPr>
            </w:pPr>
            <w:r>
              <w:rPr>
                <w:rFonts w:hint="eastAsia"/>
                <w:b/>
                <w:sz w:val="24"/>
              </w:rPr>
              <w:t>一套</w:t>
            </w:r>
          </w:p>
        </w:tc>
        <w:tc>
          <w:tcPr>
            <w:tcW w:w="3400" w:type="dxa"/>
            <w:tcBorders>
              <w:top w:val="single" w:color="auto" w:sz="4" w:space="0"/>
              <w:left w:val="single" w:color="auto" w:sz="4" w:space="0"/>
              <w:right w:val="single" w:color="auto" w:sz="4" w:space="0"/>
            </w:tcBorders>
            <w:vAlign w:val="center"/>
          </w:tcPr>
          <w:p>
            <w:pPr>
              <w:snapToGrid w:val="0"/>
              <w:spacing w:line="360" w:lineRule="auto"/>
              <w:jc w:val="center"/>
              <w:textAlignment w:val="baseline"/>
              <w:rPr>
                <w:b/>
                <w:sz w:val="24"/>
              </w:rPr>
            </w:pPr>
            <w:r>
              <w:rPr>
                <w:rFonts w:hint="eastAsia"/>
                <w:b/>
                <w:sz w:val="24"/>
              </w:rPr>
              <w:t>详见发电机组技术参数表</w:t>
            </w:r>
          </w:p>
        </w:tc>
      </w:tr>
    </w:tbl>
    <w:p>
      <w:pPr>
        <w:snapToGrid w:val="0"/>
        <w:spacing w:line="360" w:lineRule="auto"/>
        <w:ind w:firstLine="480" w:firstLineChars="200"/>
        <w:textAlignment w:val="baseline"/>
        <w:rPr>
          <w:rFonts w:ascii="仿宋" w:hAnsi="仿宋" w:eastAsia="仿宋"/>
          <w:sz w:val="24"/>
        </w:rPr>
      </w:pPr>
      <w:bookmarkStart w:id="3" w:name="_Toc403569770"/>
      <w:bookmarkStart w:id="4" w:name="_Toc373860293"/>
      <w:r>
        <w:rPr>
          <w:rFonts w:hint="eastAsia" w:ascii="仿宋" w:hAnsi="仿宋" w:eastAsia="仿宋"/>
          <w:sz w:val="24"/>
        </w:rPr>
        <w:t>二、资金来源</w:t>
      </w:r>
      <w:bookmarkEnd w:id="3"/>
      <w:r>
        <w:rPr>
          <w:rFonts w:hint="eastAsia" w:ascii="仿宋" w:hAnsi="仿宋" w:eastAsia="仿宋"/>
          <w:sz w:val="24"/>
        </w:rPr>
        <w:t>及限价</w:t>
      </w:r>
    </w:p>
    <w:p>
      <w:pPr>
        <w:snapToGrid w:val="0"/>
        <w:spacing w:line="360" w:lineRule="auto"/>
        <w:ind w:firstLine="480" w:firstLineChars="200"/>
        <w:textAlignment w:val="baseline"/>
        <w:rPr>
          <w:rFonts w:hint="eastAsia" w:ascii="仿宋" w:hAnsi="仿宋" w:eastAsia="仿宋"/>
          <w:sz w:val="24"/>
        </w:rPr>
      </w:pPr>
      <w:bookmarkStart w:id="5" w:name="_Toc403569771"/>
      <w:r>
        <w:rPr>
          <w:rFonts w:hint="eastAsia" w:ascii="仿宋" w:hAnsi="仿宋" w:eastAsia="仿宋"/>
          <w:sz w:val="24"/>
        </w:rPr>
        <w:t>1.采购方自筹资金。</w:t>
      </w:r>
    </w:p>
    <w:p>
      <w:pPr>
        <w:snapToGrid w:val="0"/>
        <w:spacing w:line="360" w:lineRule="auto"/>
        <w:ind w:firstLine="482" w:firstLineChars="200"/>
        <w:textAlignment w:val="baseline"/>
        <w:rPr>
          <w:rFonts w:ascii="仿宋" w:hAnsi="仿宋" w:eastAsia="仿宋"/>
          <w:sz w:val="24"/>
        </w:rPr>
      </w:pPr>
      <w:r>
        <w:rPr>
          <w:rFonts w:hint="eastAsia" w:ascii="仿宋" w:hAnsi="仿宋" w:eastAsia="仿宋"/>
          <w:b/>
          <w:sz w:val="24"/>
        </w:rPr>
        <w:t>2.本项目限价：12.3万元</w:t>
      </w:r>
      <w:r>
        <w:rPr>
          <w:rFonts w:hint="eastAsia" w:ascii="仿宋" w:hAnsi="仿宋" w:eastAsia="仿宋"/>
          <w:sz w:val="24"/>
        </w:rPr>
        <w:t>。</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三、投标人资格</w:t>
      </w:r>
      <w:bookmarkEnd w:id="5"/>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（一）一般资格条件</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1、具有独立承担民事责任的能力（提供法人营业执照、税务登记证、法定代表人身份证明书、法定代表人授权委托书）；</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2、具有良好的商业信誉和健全的财务会计制度；</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3、具有履行合同所必需的设备和专业技术能力。</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（二）必备资格条件</w:t>
      </w:r>
    </w:p>
    <w:p>
      <w:pPr>
        <w:snapToGrid w:val="0"/>
        <w:spacing w:line="360" w:lineRule="auto"/>
        <w:ind w:firstLine="480" w:firstLineChars="200"/>
        <w:textAlignment w:val="baseline"/>
        <w:rPr>
          <w:rFonts w:ascii="仿宋" w:hAnsi="仿宋" w:eastAsia="仿宋"/>
          <w:sz w:val="24"/>
        </w:rPr>
      </w:pPr>
      <w:bookmarkStart w:id="6" w:name="_Toc403569772"/>
      <w:r>
        <w:rPr>
          <w:rFonts w:hint="eastAsia" w:ascii="仿宋" w:hAnsi="仿宋" w:eastAsia="仿宋"/>
          <w:sz w:val="24"/>
        </w:rPr>
        <w:t xml:space="preserve">1、投标人营业执照范围应涵盖柴油发电机组销售及安装； </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2、投标人如果是柴油发电机机组制造商授权的代理商，应提供柴油发电机组制造商针对本项目的唯一授权；</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3、同一项目的货物，制造商参与投标的，不得再委托代理商参与投标，否则均为无效响应。</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4、不接受联合体投标。</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四、投标</w:t>
      </w:r>
      <w:bookmarkEnd w:id="4"/>
      <w:bookmarkEnd w:id="6"/>
      <w:r>
        <w:rPr>
          <w:rFonts w:hint="eastAsia" w:ascii="仿宋" w:hAnsi="仿宋" w:eastAsia="仿宋"/>
          <w:sz w:val="24"/>
        </w:rPr>
        <w:t>文件</w:t>
      </w:r>
    </w:p>
    <w:p>
      <w:pPr>
        <w:spacing w:line="360" w:lineRule="auto"/>
        <w:ind w:firstLine="480" w:firstLineChars="200"/>
        <w:rPr>
          <w:rFonts w:ascii="仿宋" w:hAnsi="仿宋" w:eastAsia="仿宋"/>
          <w:sz w:val="24"/>
        </w:rPr>
      </w:pPr>
      <w:r>
        <w:rPr>
          <w:rFonts w:hint="eastAsia" w:ascii="仿宋" w:hAnsi="仿宋" w:eastAsia="仿宋"/>
          <w:sz w:val="24"/>
        </w:rPr>
        <w:t>1.文件编写：投标人应仔细阅读询价比价文件的所有内容，并按询价比价文件的内容提供投标文件，保证全部资料的真实性，并对询价比价文件做出实质性响应。</w:t>
      </w:r>
    </w:p>
    <w:p>
      <w:pPr>
        <w:spacing w:line="360" w:lineRule="auto"/>
        <w:ind w:firstLine="480" w:firstLineChars="200"/>
        <w:rPr>
          <w:rFonts w:ascii="仿宋" w:hAnsi="仿宋" w:eastAsia="仿宋"/>
          <w:sz w:val="24"/>
        </w:rPr>
      </w:pPr>
      <w:r>
        <w:rPr>
          <w:rFonts w:hint="eastAsia" w:ascii="仿宋" w:hAnsi="仿宋" w:eastAsia="仿宋"/>
          <w:sz w:val="24"/>
        </w:rPr>
        <w:t>（1）递交的投标文件应使用中文，并以人民币标价（含税价标注），用A4纸装订，由法定代表人或授权代表签署并盖章。</w:t>
      </w:r>
    </w:p>
    <w:p>
      <w:pPr>
        <w:spacing w:line="360" w:lineRule="auto"/>
        <w:ind w:firstLine="480" w:firstLineChars="200"/>
        <w:rPr>
          <w:rFonts w:ascii="仿宋" w:hAnsi="仿宋" w:eastAsia="仿宋"/>
          <w:sz w:val="24"/>
        </w:rPr>
      </w:pPr>
      <w:r>
        <w:rPr>
          <w:rFonts w:hint="eastAsia" w:ascii="仿宋" w:hAnsi="仿宋" w:eastAsia="仿宋"/>
          <w:sz w:val="24"/>
        </w:rPr>
        <w:t>（2）投标文件一式2份，正本1份，副本1份并予标明。副本可为正本的复印件，必须与正本一致，如出现不一致情况以正本为准。</w:t>
      </w:r>
    </w:p>
    <w:p>
      <w:pPr>
        <w:spacing w:line="360" w:lineRule="auto"/>
        <w:ind w:firstLine="480" w:firstLineChars="200"/>
        <w:rPr>
          <w:rFonts w:ascii="仿宋" w:hAnsi="仿宋" w:eastAsia="仿宋"/>
          <w:sz w:val="24"/>
        </w:rPr>
      </w:pPr>
      <w:r>
        <w:rPr>
          <w:rFonts w:hint="eastAsia" w:ascii="仿宋" w:hAnsi="仿宋" w:eastAsia="仿宋"/>
          <w:sz w:val="24"/>
        </w:rPr>
        <w:t>（3）投标文件（包括但不限于）：</w:t>
      </w:r>
    </w:p>
    <w:p>
      <w:pPr>
        <w:spacing w:line="360" w:lineRule="auto"/>
        <w:ind w:firstLine="480" w:firstLineChars="200"/>
        <w:rPr>
          <w:rFonts w:ascii="仿宋" w:hAnsi="仿宋" w:eastAsia="仿宋"/>
          <w:sz w:val="24"/>
        </w:rPr>
      </w:pPr>
      <w:r>
        <w:rPr>
          <w:rFonts w:hint="eastAsia" w:ascii="仿宋" w:hAnsi="仿宋" w:eastAsia="仿宋"/>
          <w:sz w:val="24"/>
        </w:rPr>
        <w:t>投标人按照以下顺序装订文件，文件每页须加盖公章。</w:t>
      </w:r>
    </w:p>
    <w:p>
      <w:pPr>
        <w:spacing w:line="360" w:lineRule="auto"/>
        <w:ind w:firstLine="480" w:firstLineChars="200"/>
        <w:rPr>
          <w:rFonts w:ascii="仿宋" w:hAnsi="仿宋" w:eastAsia="仿宋"/>
          <w:sz w:val="24"/>
        </w:rPr>
      </w:pPr>
      <w:r>
        <w:rPr>
          <w:rFonts w:hint="eastAsia" w:ascii="仿宋" w:hAnsi="仿宋" w:eastAsia="仿宋"/>
          <w:sz w:val="24"/>
        </w:rPr>
        <w:t>①企业营业执照复印件、法人代表身份证复印件或法定代表人授权委托书（见附件2）。</w:t>
      </w:r>
    </w:p>
    <w:p>
      <w:pPr>
        <w:spacing w:line="360" w:lineRule="auto"/>
        <w:ind w:firstLine="480" w:firstLineChars="200"/>
        <w:jc w:val="left"/>
        <w:rPr>
          <w:rFonts w:ascii="仿宋" w:hAnsi="仿宋" w:eastAsia="仿宋"/>
          <w:sz w:val="24"/>
        </w:rPr>
      </w:pPr>
      <w:r>
        <w:rPr>
          <w:rFonts w:hint="eastAsia" w:ascii="仿宋" w:hAnsi="仿宋" w:eastAsia="仿宋"/>
          <w:sz w:val="24"/>
        </w:rPr>
        <w:t>②投标函（见附件1）。</w:t>
      </w:r>
    </w:p>
    <w:p>
      <w:pPr>
        <w:spacing w:line="360" w:lineRule="auto"/>
        <w:ind w:firstLine="480" w:firstLineChars="200"/>
        <w:rPr>
          <w:rFonts w:ascii="仿宋" w:hAnsi="仿宋" w:eastAsia="仿宋"/>
          <w:sz w:val="24"/>
        </w:rPr>
      </w:pPr>
      <w:r>
        <w:rPr>
          <w:rFonts w:hint="eastAsia" w:ascii="仿宋" w:hAnsi="仿宋" w:eastAsia="仿宋"/>
          <w:sz w:val="24"/>
        </w:rPr>
        <w:t>③报价表（参照220KW主用发电机组技术参数表）。</w:t>
      </w:r>
    </w:p>
    <w:p>
      <w:pPr>
        <w:spacing w:line="360" w:lineRule="auto"/>
        <w:ind w:firstLine="480" w:firstLineChars="200"/>
        <w:rPr>
          <w:rFonts w:ascii="仿宋" w:hAnsi="仿宋" w:eastAsia="仿宋"/>
          <w:sz w:val="24"/>
        </w:rPr>
      </w:pPr>
      <w:r>
        <w:rPr>
          <w:rFonts w:hint="eastAsia" w:ascii="仿宋" w:hAnsi="仿宋" w:eastAsia="仿宋"/>
          <w:sz w:val="24"/>
        </w:rPr>
        <w:t>④询价比价文件不得随意插字、涂改或增删，如确实需要手工修改或补充，应由法定代表人或授权代理人在修改或补充之处签字并加盖单位公章。</w:t>
      </w:r>
    </w:p>
    <w:p>
      <w:pPr>
        <w:spacing w:line="360" w:lineRule="auto"/>
        <w:ind w:firstLine="480" w:firstLineChars="200"/>
        <w:rPr>
          <w:rFonts w:ascii="仿宋" w:hAnsi="仿宋" w:eastAsia="仿宋"/>
          <w:sz w:val="24"/>
        </w:rPr>
      </w:pPr>
      <w:r>
        <w:rPr>
          <w:rFonts w:hint="eastAsia" w:ascii="仿宋" w:hAnsi="仿宋" w:eastAsia="仿宋"/>
          <w:sz w:val="24"/>
        </w:rPr>
        <w:t>2.递投标文件的界定：有下列情况之一，视为无效投标文件，取消参选资格。</w:t>
      </w:r>
    </w:p>
    <w:p>
      <w:pPr>
        <w:spacing w:line="360" w:lineRule="auto"/>
        <w:ind w:firstLine="480" w:firstLineChars="200"/>
        <w:rPr>
          <w:rFonts w:ascii="仿宋" w:hAnsi="仿宋" w:eastAsia="仿宋"/>
          <w:sz w:val="24"/>
        </w:rPr>
      </w:pPr>
      <w:r>
        <w:rPr>
          <w:rFonts w:hint="eastAsia" w:ascii="仿宋" w:hAnsi="仿宋" w:eastAsia="仿宋"/>
          <w:sz w:val="24"/>
        </w:rPr>
        <w:t>（1）投标文件未密封或密封袋封口未加盖投标人印鉴；</w:t>
      </w:r>
    </w:p>
    <w:p>
      <w:pPr>
        <w:spacing w:line="360" w:lineRule="auto"/>
        <w:ind w:firstLine="480" w:firstLineChars="200"/>
        <w:rPr>
          <w:rFonts w:ascii="仿宋" w:hAnsi="仿宋" w:eastAsia="仿宋"/>
          <w:sz w:val="24"/>
        </w:rPr>
      </w:pPr>
      <w:r>
        <w:rPr>
          <w:rFonts w:hint="eastAsia" w:ascii="仿宋" w:hAnsi="仿宋" w:eastAsia="仿宋"/>
          <w:sz w:val="24"/>
        </w:rPr>
        <w:t>（2）投标文件逾期送达；</w:t>
      </w:r>
    </w:p>
    <w:p>
      <w:pPr>
        <w:spacing w:line="360" w:lineRule="auto"/>
        <w:ind w:firstLine="480" w:firstLineChars="200"/>
        <w:rPr>
          <w:rFonts w:ascii="仿宋" w:hAnsi="仿宋" w:eastAsia="仿宋"/>
          <w:sz w:val="24"/>
        </w:rPr>
      </w:pPr>
      <w:r>
        <w:rPr>
          <w:rFonts w:hint="eastAsia" w:ascii="仿宋" w:hAnsi="仿宋" w:eastAsia="仿宋"/>
          <w:sz w:val="24"/>
        </w:rPr>
        <w:t>（3）其他违法、违例行为。</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bCs/>
          <w:sz w:val="24"/>
        </w:rPr>
        <w:t>3.</w:t>
      </w:r>
      <w:r>
        <w:rPr>
          <w:rFonts w:hint="eastAsia" w:ascii="仿宋" w:hAnsi="仿宋" w:eastAsia="仿宋"/>
          <w:sz w:val="24"/>
        </w:rPr>
        <w:t>投标文件按照要求进行密封，并在牛皮纸袋上填写联系人及单位名称。</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五、投标文件递交</w:t>
      </w:r>
    </w:p>
    <w:p>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1.递交截止时间及方式：2024年7月8日12:</w:t>
      </w:r>
      <w:r>
        <w:rPr>
          <w:rFonts w:ascii="仿宋" w:hAnsi="仿宋" w:eastAsia="仿宋"/>
          <w:sz w:val="24"/>
        </w:rPr>
        <w:t>00</w:t>
      </w:r>
      <w:r>
        <w:rPr>
          <w:rFonts w:hint="eastAsia" w:ascii="仿宋" w:hAnsi="仿宋" w:eastAsia="仿宋"/>
          <w:sz w:val="24"/>
        </w:rPr>
        <w:t>前，将密封好的投标文件以邮递方式或现场递交，以送达时间为准，逾期送达的或者未送达指定地点的投标文件，招标方不予受理。</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2.投标文件递交地点：重庆西南铝医院门诊楼4层411房间。</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3.联系人及电话：医院总务科 何先生，电话：15213481656。</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六、</w:t>
      </w:r>
      <w:bookmarkStart w:id="7" w:name="_Toc403569773"/>
      <w:bookmarkStart w:id="8" w:name="_Toc373860294"/>
      <w:r>
        <w:rPr>
          <w:rFonts w:hint="eastAsia" w:ascii="仿宋" w:hAnsi="仿宋" w:eastAsia="仿宋"/>
          <w:sz w:val="24"/>
        </w:rPr>
        <w:t>开标比选时间、地点</w:t>
      </w:r>
    </w:p>
    <w:p>
      <w:pPr>
        <w:widowControl/>
        <w:spacing w:line="360" w:lineRule="auto"/>
        <w:ind w:firstLine="480" w:firstLineChars="200"/>
        <w:jc w:val="left"/>
        <w:textAlignment w:val="baseline"/>
        <w:rPr>
          <w:rFonts w:ascii="仿宋" w:hAnsi="仿宋" w:eastAsia="仿宋"/>
          <w:bCs/>
          <w:sz w:val="24"/>
        </w:rPr>
      </w:pPr>
      <w:r>
        <w:rPr>
          <w:rFonts w:hint="eastAsia" w:ascii="仿宋" w:hAnsi="仿宋" w:eastAsia="仿宋"/>
          <w:bCs/>
          <w:sz w:val="24"/>
        </w:rPr>
        <w:t>1.时间：2024年7月8日下午3点。</w:t>
      </w:r>
    </w:p>
    <w:p>
      <w:pPr>
        <w:widowControl/>
        <w:spacing w:line="360" w:lineRule="auto"/>
        <w:ind w:firstLine="480" w:firstLineChars="200"/>
        <w:jc w:val="left"/>
        <w:textAlignment w:val="baseline"/>
        <w:rPr>
          <w:rFonts w:ascii="仿宋" w:hAnsi="仿宋" w:eastAsia="仿宋"/>
          <w:bCs/>
          <w:sz w:val="24"/>
        </w:rPr>
      </w:pPr>
      <w:r>
        <w:rPr>
          <w:rFonts w:hint="eastAsia" w:ascii="仿宋" w:hAnsi="仿宋" w:eastAsia="仿宋"/>
          <w:bCs/>
          <w:sz w:val="24"/>
        </w:rPr>
        <w:t>2.地点：重庆西南铝医院门诊楼4楼409。</w:t>
      </w:r>
    </w:p>
    <w:p>
      <w:pPr>
        <w:widowControl/>
        <w:spacing w:line="360" w:lineRule="auto"/>
        <w:ind w:firstLine="480" w:firstLineChars="200"/>
        <w:jc w:val="left"/>
        <w:textAlignment w:val="baseline"/>
        <w:rPr>
          <w:rFonts w:ascii="仿宋" w:hAnsi="仿宋" w:eastAsia="仿宋"/>
          <w:bCs/>
          <w:sz w:val="24"/>
        </w:rPr>
      </w:pPr>
      <w:r>
        <w:rPr>
          <w:rFonts w:hint="eastAsia" w:ascii="仿宋" w:hAnsi="仿宋" w:eastAsia="仿宋"/>
          <w:bCs/>
          <w:sz w:val="24"/>
        </w:rPr>
        <w:t>3.评标方法：同等条件下，最低价中标。</w:t>
      </w:r>
    </w:p>
    <w:p>
      <w:pPr>
        <w:widowControl/>
        <w:spacing w:line="360" w:lineRule="auto"/>
        <w:ind w:firstLine="480" w:firstLineChars="200"/>
        <w:jc w:val="left"/>
        <w:textAlignment w:val="baseline"/>
        <w:rPr>
          <w:rFonts w:ascii="仿宋" w:hAnsi="仿宋" w:eastAsia="仿宋"/>
          <w:bCs/>
          <w:sz w:val="24"/>
        </w:rPr>
      </w:pPr>
      <w:r>
        <w:rPr>
          <w:rFonts w:hint="eastAsia" w:ascii="仿宋" w:hAnsi="仿宋" w:eastAsia="仿宋"/>
          <w:bCs/>
          <w:sz w:val="24"/>
        </w:rPr>
        <w:t>4.投标人是否到开标现场：是，通过电话通知。</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七、</w:t>
      </w:r>
      <w:bookmarkEnd w:id="7"/>
      <w:bookmarkEnd w:id="8"/>
      <w:r>
        <w:rPr>
          <w:rFonts w:hint="eastAsia" w:ascii="仿宋" w:hAnsi="仿宋" w:eastAsia="仿宋"/>
          <w:sz w:val="24"/>
        </w:rPr>
        <w:t>投标保证金</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1、缴纳保证金方式</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（1）投标保证金交款形式及要求</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①打入项目唯一投标保证金缴纳帐户，账户资料如下：</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 xml:space="preserve">名称:重庆西南铝医院 </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纳税人识别号:125000007562427558</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注册地址、邮编:重庆市九龙坡区西彭镇西华路15号  401326</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联系电话:023-65808117</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开户行:中国工商银行重庆西彭支行</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开户账号:3100082209024901630</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②投标人从单位基本银行账户在</w:t>
      </w:r>
      <w:r>
        <w:rPr>
          <w:rFonts w:hint="eastAsia" w:ascii="仿宋" w:hAnsi="仿宋" w:eastAsia="仿宋"/>
          <w:b/>
          <w:sz w:val="24"/>
          <w:u w:val="single" w:color="000000"/>
        </w:rPr>
        <w:t>2024年</w:t>
      </w:r>
      <w:r>
        <w:rPr>
          <w:rFonts w:hint="eastAsia" w:ascii="仿宋" w:hAnsi="仿宋" w:eastAsia="仿宋"/>
          <w:b/>
          <w:sz w:val="28"/>
          <w:szCs w:val="28"/>
          <w:u w:val="single" w:color="000000"/>
        </w:rPr>
        <w:t>7</w:t>
      </w:r>
      <w:r>
        <w:rPr>
          <w:rFonts w:hint="eastAsia" w:ascii="仿宋" w:hAnsi="仿宋" w:eastAsia="仿宋"/>
          <w:b/>
          <w:sz w:val="24"/>
          <w:u w:val="single" w:color="000000"/>
        </w:rPr>
        <w:t>月8日12时00分（北京时间）前</w:t>
      </w:r>
      <w:r>
        <w:rPr>
          <w:rFonts w:hint="eastAsia" w:ascii="仿宋" w:hAnsi="仿宋" w:eastAsia="仿宋"/>
          <w:sz w:val="24"/>
        </w:rPr>
        <w:t>直接划付至指定的投标保证金账户，否则投标保证金无效。投标人自行考虑汇入时间风险（如同城汇入、异地汇入、跨行汇入的时间要求）。</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（2）</w:t>
      </w:r>
      <w:r>
        <w:rPr>
          <w:rFonts w:hint="eastAsia" w:ascii="仿宋" w:hAnsi="仿宋" w:eastAsia="仿宋"/>
          <w:b/>
          <w:sz w:val="24"/>
          <w:u w:val="single" w:color="000000"/>
        </w:rPr>
        <w:t>投标保证金的金额：人民币5000元（大写：伍仟元整）。</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2、保证金退还方式</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在开标结束后五个工作日内，中标人必须与采购人签订项目合同，同时退还投标保证金；未中标者在合同签定后次月内无息退还。投标保证金通过网上银行转账的方式退还至各投标人缴纳保证金的帐户。如因投标人自身原因，投标保证金未缴入本项目专用账户导致的投标保证金退还延迟，由投标人自行负责。</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 xml:space="preserve">保证金联系人：何先生；咨询电话：15213481656   </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3、发生以下情况之一者，保证金不予退还：</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（1）投标人在提交投标文件截止时间后撤回投标文件的；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（2）投标人在投标文件中提供虚假材料的；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（3）除因不可抗力或询价文件认可的情形以外，成交投标人不与采购人签订合同的；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（4）投标人与采购人、其他投标人恶意串通的；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（5）成交投标人不按规定的时间或拒绝按成交状态签订合同（即不按照采购文件确定的合同文本以及采购标的、规格型号、采购金额、采购数量、技术和服务要求等事项签订政府采购合同的）。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六、中标通知</w:t>
      </w:r>
      <w:r>
        <w:rPr>
          <w:rFonts w:hint="eastAsia" w:ascii="仿宋" w:hAnsi="仿宋" w:eastAsia="仿宋"/>
          <w:sz w:val="24"/>
        </w:rPr>
        <w:tab/>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1、比选结束后五日内，电话通知中标人，未能中标者不另行通知。</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2、中标通知发出10日内签订合同，乙方供货并完成安装时间为15天。</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七、流标条款</w:t>
      </w:r>
      <w:r>
        <w:rPr>
          <w:rFonts w:hint="eastAsia" w:ascii="仿宋" w:hAnsi="仿宋" w:eastAsia="仿宋"/>
          <w:sz w:val="24"/>
        </w:rPr>
        <w:tab/>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符合专业条件的投标人或者对询价文件作实质响应的投标人不足三家的作流标处理。流标后，除采购任务取消情形外，采购人有权重新组织采购。</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八、无效投标条款</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1、提交资料内容模糊不清的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2、报价超过最高限价的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3、未按询价文件要求提供相应资料的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4、所投产品未达到询价文件要求的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5、未能在规定时间内递交投标文件的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6、投标文件未能密封的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7、投标人资格不符合政府采购法规定的其它要求的</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8、不符合规定的主要资格要求或特定资格要求</w:t>
      </w:r>
    </w:p>
    <w:p>
      <w:pPr>
        <w:snapToGrid w:val="0"/>
        <w:spacing w:line="360" w:lineRule="auto"/>
        <w:ind w:firstLine="480" w:firstLineChars="200"/>
        <w:textAlignment w:val="baseline"/>
        <w:rPr>
          <w:rFonts w:ascii="仿宋" w:hAnsi="仿宋" w:eastAsia="仿宋"/>
          <w:sz w:val="24"/>
        </w:rPr>
      </w:pPr>
      <w:r>
        <w:rPr>
          <w:rFonts w:hint="eastAsia" w:ascii="仿宋" w:hAnsi="仿宋" w:eastAsia="仿宋"/>
          <w:sz w:val="24"/>
        </w:rPr>
        <w:t>9、投标人未按照询价文件的要求缴纳保证金或投标保证金未及时到账</w:t>
      </w:r>
    </w:p>
    <w:p>
      <w:pPr>
        <w:snapToGrid w:val="0"/>
        <w:spacing w:line="360" w:lineRule="auto"/>
        <w:ind w:firstLine="480" w:firstLineChars="200"/>
        <w:textAlignment w:val="baseline"/>
        <w:rPr>
          <w:rFonts w:ascii="仿宋" w:hAnsi="仿宋" w:eastAsia="仿宋"/>
          <w:sz w:val="24"/>
        </w:rPr>
      </w:pPr>
    </w:p>
    <w:p>
      <w:pPr>
        <w:snapToGrid w:val="0"/>
        <w:spacing w:line="360" w:lineRule="auto"/>
        <w:ind w:firstLine="480" w:firstLineChars="200"/>
        <w:jc w:val="right"/>
        <w:textAlignment w:val="baseline"/>
        <w:rPr>
          <w:rFonts w:ascii="仿宋" w:hAnsi="仿宋" w:eastAsia="仿宋"/>
          <w:sz w:val="24"/>
        </w:rPr>
      </w:pPr>
      <w:r>
        <w:rPr>
          <w:rFonts w:hint="eastAsia" w:ascii="仿宋" w:hAnsi="仿宋" w:eastAsia="仿宋"/>
          <w:sz w:val="24"/>
        </w:rPr>
        <w:t>重庆西南铝医院</w:t>
      </w:r>
    </w:p>
    <w:p>
      <w:pPr>
        <w:snapToGrid w:val="0"/>
        <w:spacing w:line="360" w:lineRule="auto"/>
        <w:ind w:firstLine="480" w:firstLineChars="200"/>
        <w:jc w:val="right"/>
        <w:textAlignment w:val="baseline"/>
        <w:rPr>
          <w:rFonts w:ascii="仿宋" w:hAnsi="仿宋" w:eastAsia="仿宋"/>
          <w:sz w:val="24"/>
        </w:rPr>
      </w:pPr>
      <w:r>
        <w:rPr>
          <w:rFonts w:hint="eastAsia" w:ascii="仿宋" w:hAnsi="仿宋" w:eastAsia="仿宋"/>
          <w:sz w:val="24"/>
        </w:rPr>
        <w:t>联系人： 何先生</w:t>
      </w:r>
    </w:p>
    <w:p>
      <w:pPr>
        <w:snapToGrid w:val="0"/>
        <w:spacing w:line="360" w:lineRule="auto"/>
        <w:ind w:firstLine="480" w:firstLineChars="200"/>
        <w:jc w:val="right"/>
        <w:textAlignment w:val="baseline"/>
        <w:rPr>
          <w:rFonts w:eastAsia="仿宋"/>
        </w:rPr>
      </w:pPr>
      <w:r>
        <w:rPr>
          <w:rFonts w:hint="eastAsia" w:ascii="仿宋" w:hAnsi="仿宋" w:eastAsia="仿宋"/>
          <w:sz w:val="24"/>
        </w:rPr>
        <w:t>电  话：15213481656</w:t>
      </w:r>
    </w:p>
    <w:tbl>
      <w:tblPr>
        <w:tblStyle w:val="8"/>
        <w:tblpPr w:leftFromText="180" w:rightFromText="180" w:vertAnchor="text" w:horzAnchor="margin" w:tblpXSpec="center" w:tblpY="-1426"/>
        <w:tblW w:w="9162" w:type="dxa"/>
        <w:tblInd w:w="0" w:type="dxa"/>
        <w:tblLayout w:type="fixed"/>
        <w:tblCellMar>
          <w:top w:w="0" w:type="dxa"/>
          <w:left w:w="108" w:type="dxa"/>
          <w:bottom w:w="0" w:type="dxa"/>
          <w:right w:w="108" w:type="dxa"/>
        </w:tblCellMar>
      </w:tblPr>
      <w:tblGrid>
        <w:gridCol w:w="771"/>
        <w:gridCol w:w="2571"/>
        <w:gridCol w:w="4792"/>
        <w:gridCol w:w="1028"/>
      </w:tblGrid>
      <w:tr>
        <w:tblPrEx>
          <w:tblCellMar>
            <w:top w:w="0" w:type="dxa"/>
            <w:left w:w="108" w:type="dxa"/>
            <w:bottom w:w="0" w:type="dxa"/>
            <w:right w:w="108" w:type="dxa"/>
          </w:tblCellMar>
        </w:tblPrEx>
        <w:trPr>
          <w:trHeight w:val="494" w:hRule="atLeast"/>
        </w:trPr>
        <w:tc>
          <w:tcPr>
            <w:tcW w:w="9162" w:type="dxa"/>
            <w:gridSpan w:val="4"/>
            <w:tcBorders>
              <w:top w:val="nil"/>
              <w:left w:val="nil"/>
              <w:bottom w:val="single" w:color="auto" w:sz="4" w:space="0"/>
              <w:right w:val="nil"/>
            </w:tcBorders>
            <w:shd w:val="clear" w:color="auto" w:fill="auto"/>
            <w:noWrap/>
            <w:vAlign w:val="center"/>
          </w:tcPr>
          <w:p>
            <w:pPr>
              <w:widowControl/>
              <w:jc w:val="center"/>
              <w:textAlignment w:val="baseline"/>
              <w:rPr>
                <w:rFonts w:ascii="黑体" w:hAnsi="黑体" w:eastAsia="黑体" w:cs="黑体"/>
                <w:b/>
                <w:bCs/>
                <w:color w:val="000000"/>
                <w:kern w:val="0"/>
                <w:sz w:val="18"/>
                <w:szCs w:val="18"/>
              </w:rPr>
            </w:pPr>
          </w:p>
          <w:p>
            <w:pPr>
              <w:widowControl/>
              <w:jc w:val="center"/>
              <w:textAlignment w:val="baseline"/>
              <w:rPr>
                <w:rFonts w:ascii="宋体" w:hAnsi="宋体" w:eastAsia="宋体" w:cs="宋体"/>
                <w:b/>
                <w:bCs/>
                <w:color w:val="000000"/>
                <w:kern w:val="0"/>
                <w:sz w:val="22"/>
                <w:szCs w:val="22"/>
              </w:rPr>
            </w:pPr>
            <w:r>
              <w:rPr>
                <w:rFonts w:hint="eastAsia" w:ascii="黑体" w:hAnsi="黑体" w:eastAsia="黑体" w:cs="黑体"/>
                <w:b/>
                <w:bCs/>
                <w:color w:val="FF0000"/>
                <w:kern w:val="0"/>
                <w:sz w:val="28"/>
                <w:szCs w:val="28"/>
              </w:rPr>
              <w:t>220KW</w:t>
            </w:r>
            <w:r>
              <w:rPr>
                <w:rFonts w:hint="eastAsia" w:ascii="黑体" w:hAnsi="黑体" w:eastAsia="黑体" w:cs="黑体"/>
                <w:b/>
                <w:bCs/>
                <w:color w:val="000000"/>
                <w:kern w:val="0"/>
                <w:sz w:val="28"/>
                <w:szCs w:val="28"/>
              </w:rPr>
              <w:t>主用发电机组技术参数表</w:t>
            </w:r>
          </w:p>
        </w:tc>
      </w:tr>
      <w:tr>
        <w:tblPrEx>
          <w:tblCellMar>
            <w:top w:w="0" w:type="dxa"/>
            <w:left w:w="108" w:type="dxa"/>
            <w:bottom w:w="0" w:type="dxa"/>
            <w:right w:w="108" w:type="dxa"/>
          </w:tblCellMar>
        </w:tblPrEx>
        <w:trPr>
          <w:trHeight w:val="494"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b/>
                <w:bCs/>
                <w:color w:val="000000"/>
                <w:kern w:val="0"/>
                <w:sz w:val="24"/>
              </w:rPr>
            </w:pPr>
            <w:r>
              <w:rPr>
                <w:rFonts w:hint="eastAsia" w:ascii="黑体" w:hAnsi="黑体" w:eastAsia="黑体" w:cs="黑体"/>
                <w:b/>
                <w:bCs/>
                <w:color w:val="000000"/>
                <w:kern w:val="0"/>
                <w:sz w:val="24"/>
              </w:rPr>
              <w:t>项目</w:t>
            </w:r>
          </w:p>
        </w:tc>
        <w:tc>
          <w:tcPr>
            <w:tcW w:w="25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b/>
                <w:bCs/>
                <w:color w:val="000000"/>
                <w:kern w:val="0"/>
                <w:sz w:val="22"/>
                <w:szCs w:val="22"/>
              </w:rPr>
            </w:pPr>
            <w:r>
              <w:rPr>
                <w:rFonts w:hint="eastAsia" w:ascii="黑体" w:hAnsi="黑体" w:eastAsia="黑体" w:cs="黑体"/>
                <w:b/>
                <w:bCs/>
                <w:color w:val="000000"/>
                <w:kern w:val="0"/>
                <w:sz w:val="22"/>
                <w:szCs w:val="22"/>
              </w:rPr>
              <w:t>主要技术参数指标</w:t>
            </w:r>
          </w:p>
        </w:tc>
        <w:tc>
          <w:tcPr>
            <w:tcW w:w="47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b/>
                <w:bCs/>
                <w:color w:val="000000"/>
                <w:kern w:val="0"/>
                <w:sz w:val="22"/>
                <w:szCs w:val="22"/>
              </w:rPr>
            </w:pPr>
            <w:r>
              <w:rPr>
                <w:rFonts w:hint="eastAsia" w:ascii="黑体" w:hAnsi="黑体" w:eastAsia="黑体" w:cs="黑体"/>
                <w:b/>
                <w:bCs/>
                <w:color w:val="000000"/>
                <w:kern w:val="0"/>
                <w:sz w:val="22"/>
                <w:szCs w:val="22"/>
              </w:rPr>
              <w:t>主要参数要求</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b/>
                <w:bCs/>
                <w:color w:val="000000"/>
                <w:kern w:val="0"/>
                <w:sz w:val="22"/>
                <w:szCs w:val="22"/>
              </w:rPr>
            </w:pPr>
            <w:r>
              <w:rPr>
                <w:rFonts w:hint="eastAsia" w:ascii="黑体" w:hAnsi="黑体" w:eastAsia="黑体" w:cs="黑体"/>
                <w:b/>
                <w:bCs/>
                <w:color w:val="000000"/>
                <w:kern w:val="0"/>
                <w:sz w:val="22"/>
                <w:szCs w:val="22"/>
              </w:rPr>
              <w:t>重要指标</w:t>
            </w:r>
          </w:p>
        </w:tc>
      </w:tr>
      <w:tr>
        <w:tblPrEx>
          <w:tblCellMar>
            <w:top w:w="0" w:type="dxa"/>
            <w:left w:w="108" w:type="dxa"/>
            <w:bottom w:w="0" w:type="dxa"/>
            <w:right w:w="108" w:type="dxa"/>
          </w:tblCellMar>
        </w:tblPrEx>
        <w:trPr>
          <w:trHeight w:val="299" w:hRule="atLeast"/>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黑体" w:hAnsi="黑体" w:eastAsia="黑体" w:cs="黑体"/>
                <w:b/>
                <w:bCs/>
                <w:color w:val="000000"/>
                <w:kern w:val="0"/>
                <w:sz w:val="24"/>
              </w:rPr>
            </w:pPr>
            <w:r>
              <w:rPr>
                <w:rFonts w:hint="eastAsia" w:ascii="黑体" w:hAnsi="黑体" w:eastAsia="黑体" w:cs="黑体"/>
                <w:b/>
                <w:bCs/>
                <w:color w:val="000000"/>
                <w:kern w:val="0"/>
                <w:sz w:val="24"/>
              </w:rPr>
              <w:t>机</w:t>
            </w:r>
          </w:p>
          <w:p>
            <w:pPr>
              <w:widowControl/>
              <w:jc w:val="center"/>
              <w:textAlignment w:val="baseline"/>
              <w:rPr>
                <w:rFonts w:ascii="宋体" w:hAnsi="宋体" w:eastAsia="宋体" w:cs="宋体"/>
                <w:b/>
                <w:bCs/>
                <w:color w:val="000000"/>
                <w:kern w:val="0"/>
                <w:sz w:val="24"/>
              </w:rPr>
            </w:pPr>
            <w:r>
              <w:rPr>
                <w:rFonts w:hint="eastAsia" w:ascii="黑体" w:hAnsi="黑体" w:eastAsia="黑体" w:cs="黑体"/>
                <w:b/>
                <w:bCs/>
                <w:color w:val="000000"/>
                <w:kern w:val="0"/>
                <w:sz w:val="24"/>
              </w:rPr>
              <w:t>组</w:t>
            </w: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机组型号</w:t>
            </w:r>
          </w:p>
        </w:tc>
        <w:tc>
          <w:tcPr>
            <w:tcW w:w="4792" w:type="dxa"/>
            <w:tcBorders>
              <w:top w:val="nil"/>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FF0000"/>
                <w:kern w:val="0"/>
                <w:sz w:val="24"/>
              </w:rPr>
              <w:t>主用220KW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额定功率（KW/KVA）</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FF0000"/>
                <w:kern w:val="0"/>
                <w:sz w:val="24"/>
              </w:rPr>
              <w:t xml:space="preserve">≥220Kw/275KVA  </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额定电流（A）</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FF0000"/>
                <w:kern w:val="0"/>
                <w:sz w:val="24"/>
              </w:rPr>
              <w:t>≥396</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启动方式</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24V直流电启动</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整机质保</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贰年及以上</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黑体" w:cs="宋体"/>
                <w:color w:val="000000"/>
                <w:kern w:val="0"/>
                <w:sz w:val="22"/>
                <w:szCs w:val="22"/>
              </w:rPr>
            </w:pPr>
            <w:r>
              <w:rPr>
                <w:rFonts w:hint="eastAsia" w:ascii="黑体" w:hAnsi="黑体" w:eastAsia="黑体" w:cs="黑体"/>
                <w:color w:val="000000"/>
                <w:kern w:val="0"/>
                <w:sz w:val="24"/>
              </w:rPr>
              <w:t>整体外形尺寸限制</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黑体" w:cs="宋体"/>
                <w:color w:val="000000"/>
                <w:kern w:val="0"/>
                <w:sz w:val="22"/>
                <w:szCs w:val="22"/>
              </w:rPr>
            </w:pPr>
            <w:r>
              <w:rPr>
                <w:rFonts w:hint="eastAsia" w:ascii="黑体" w:hAnsi="黑体" w:eastAsia="黑体" w:cs="黑体"/>
                <w:color w:val="FF0000"/>
                <w:kern w:val="0"/>
                <w:sz w:val="24"/>
              </w:rPr>
              <w:t>长≤4.35米，宽≤2.15米，高≤2.45米，参考附件4提交</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w:t>
            </w:r>
          </w:p>
        </w:tc>
      </w:tr>
      <w:tr>
        <w:tblPrEx>
          <w:tblCellMar>
            <w:top w:w="0" w:type="dxa"/>
            <w:left w:w="108" w:type="dxa"/>
            <w:bottom w:w="0" w:type="dxa"/>
            <w:right w:w="108" w:type="dxa"/>
          </w:tblCellMar>
        </w:tblPrEx>
        <w:trPr>
          <w:trHeight w:val="256"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textAlignment w:val="baseline"/>
              <w:rPr>
                <w:rFonts w:ascii="黑体" w:hAnsi="黑体" w:eastAsia="黑体" w:cs="黑体"/>
                <w:b/>
                <w:bCs/>
                <w:color w:val="000000"/>
                <w:kern w:val="0"/>
                <w:sz w:val="24"/>
              </w:rPr>
            </w:pPr>
            <w:r>
              <w:rPr>
                <w:rFonts w:hint="eastAsia" w:ascii="黑体" w:hAnsi="黑体" w:eastAsia="黑体" w:cs="黑体"/>
                <w:b/>
                <w:bCs/>
                <w:color w:val="000000"/>
                <w:kern w:val="0"/>
                <w:sz w:val="24"/>
              </w:rPr>
              <w:t>柴</w:t>
            </w:r>
          </w:p>
          <w:p>
            <w:pPr>
              <w:widowControl/>
              <w:jc w:val="center"/>
              <w:textAlignment w:val="baseline"/>
              <w:rPr>
                <w:rFonts w:ascii="黑体" w:hAnsi="黑体" w:eastAsia="黑体" w:cs="黑体"/>
                <w:b/>
                <w:bCs/>
                <w:color w:val="000000"/>
                <w:kern w:val="0"/>
                <w:sz w:val="24"/>
              </w:rPr>
            </w:pPr>
            <w:r>
              <w:rPr>
                <w:rFonts w:hint="eastAsia" w:ascii="黑体" w:hAnsi="黑体" w:eastAsia="黑体" w:cs="黑体"/>
                <w:b/>
                <w:bCs/>
                <w:color w:val="000000"/>
                <w:kern w:val="0"/>
                <w:sz w:val="24"/>
              </w:rPr>
              <w:t>油</w:t>
            </w:r>
          </w:p>
          <w:p>
            <w:pPr>
              <w:widowControl/>
              <w:jc w:val="center"/>
              <w:textAlignment w:val="baseline"/>
              <w:rPr>
                <w:rFonts w:ascii="宋体" w:hAnsi="宋体" w:eastAsia="宋体" w:cs="宋体"/>
                <w:b/>
                <w:bCs/>
                <w:color w:val="000000"/>
                <w:kern w:val="0"/>
                <w:sz w:val="24"/>
              </w:rPr>
            </w:pPr>
            <w:r>
              <w:rPr>
                <w:rFonts w:hint="eastAsia" w:ascii="黑体" w:hAnsi="黑体" w:eastAsia="黑体" w:cs="黑体"/>
                <w:b/>
                <w:bCs/>
                <w:color w:val="000000"/>
                <w:kern w:val="0"/>
                <w:sz w:val="24"/>
              </w:rPr>
              <w:t>机</w:t>
            </w: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生产商</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玉柴</w:t>
            </w:r>
            <w:r>
              <w:drawing>
                <wp:inline distT="0" distB="0" distL="114300" distR="114300">
                  <wp:extent cx="476250" cy="271145"/>
                  <wp:effectExtent l="0" t="0" r="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stretch>
                            <a:fillRect/>
                          </a:stretch>
                        </pic:blipFill>
                        <pic:spPr>
                          <a:xfrm>
                            <a:off x="0" y="0"/>
                            <a:ext cx="476250" cy="271145"/>
                          </a:xfrm>
                          <a:prstGeom prst="rect">
                            <a:avLst/>
                          </a:prstGeom>
                          <a:noFill/>
                          <a:ln>
                            <a:noFill/>
                          </a:ln>
                        </pic:spPr>
                      </pic:pic>
                    </a:graphicData>
                  </a:graphic>
                </wp:inline>
              </w:drawing>
            </w:r>
            <w:r>
              <w:rPr>
                <w:rFonts w:hint="eastAsia" w:ascii="黑体" w:hAnsi="黑体" w:eastAsia="黑体" w:cs="黑体"/>
                <w:color w:val="000000"/>
                <w:kern w:val="0"/>
                <w:sz w:val="24"/>
              </w:rPr>
              <w:t>、上柴</w:t>
            </w:r>
            <w:r>
              <w:drawing>
                <wp:inline distT="0" distB="0" distL="114300" distR="114300">
                  <wp:extent cx="400050" cy="307975"/>
                  <wp:effectExtent l="0" t="0" r="1143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stretch>
                            <a:fillRect/>
                          </a:stretch>
                        </pic:blipFill>
                        <pic:spPr>
                          <a:xfrm>
                            <a:off x="0" y="0"/>
                            <a:ext cx="400050" cy="307975"/>
                          </a:xfrm>
                          <a:prstGeom prst="rect">
                            <a:avLst/>
                          </a:prstGeom>
                          <a:noFill/>
                          <a:ln>
                            <a:noFill/>
                          </a:ln>
                        </pic:spPr>
                      </pic:pic>
                    </a:graphicData>
                  </a:graphic>
                </wp:inline>
              </w:drawing>
            </w:r>
            <w:r>
              <w:rPr>
                <w:rFonts w:hint="eastAsia" w:ascii="黑体" w:hAnsi="黑体" w:eastAsia="黑体" w:cs="黑体"/>
                <w:color w:val="000000"/>
                <w:kern w:val="0"/>
                <w:sz w:val="24"/>
              </w:rPr>
              <w:t>或潍柴</w:t>
            </w:r>
            <w:r>
              <w:drawing>
                <wp:inline distT="0" distB="0" distL="114300" distR="114300">
                  <wp:extent cx="842645" cy="306705"/>
                  <wp:effectExtent l="0" t="0" r="14605"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cstate="print"/>
                          <a:stretch>
                            <a:fillRect/>
                          </a:stretch>
                        </pic:blipFill>
                        <pic:spPr>
                          <a:xfrm>
                            <a:off x="0" y="0"/>
                            <a:ext cx="842645" cy="306705"/>
                          </a:xfrm>
                          <a:prstGeom prst="rect">
                            <a:avLst/>
                          </a:prstGeom>
                          <a:noFill/>
                          <a:ln>
                            <a:noFill/>
                          </a:ln>
                        </pic:spPr>
                      </pic:pic>
                    </a:graphicData>
                  </a:graphic>
                </wp:inline>
              </w:drawing>
            </w:r>
            <w:r>
              <w:rPr>
                <w:rFonts w:hint="eastAsia" w:ascii="黑体" w:hAnsi="黑体" w:eastAsia="黑体" w:cs="黑体"/>
                <w:color w:val="000000"/>
                <w:kern w:val="0"/>
                <w:sz w:val="24"/>
              </w:rPr>
              <w:t>同档次品牌</w:t>
            </w:r>
            <w:r>
              <w:rPr>
                <w:rFonts w:hint="eastAsia" w:ascii="黑体" w:hAnsi="黑体" w:eastAsia="黑体" w:cs="黑体"/>
                <w:color w:val="FF0000"/>
                <w:kern w:val="0"/>
                <w:sz w:val="24"/>
              </w:rPr>
              <w:t>（注：提供柴油机OEM授权）。</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w:t>
            </w:r>
          </w:p>
        </w:tc>
      </w:tr>
      <w:tr>
        <w:tblPrEx>
          <w:tblCellMar>
            <w:top w:w="0" w:type="dxa"/>
            <w:left w:w="108" w:type="dxa"/>
            <w:bottom w:w="0" w:type="dxa"/>
            <w:right w:w="108" w:type="dxa"/>
          </w:tblCellMar>
        </w:tblPrEx>
        <w:trPr>
          <w:trHeight w:val="342" w:hRule="atLeast"/>
        </w:trPr>
        <w:tc>
          <w:tcPr>
            <w:tcW w:w="7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功率（KW）</w:t>
            </w:r>
          </w:p>
        </w:tc>
        <w:tc>
          <w:tcPr>
            <w:tcW w:w="4792" w:type="dxa"/>
            <w:tcBorders>
              <w:top w:val="nil"/>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FF0000"/>
                <w:kern w:val="0"/>
                <w:sz w:val="24"/>
              </w:rPr>
              <w:t>≥250</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额定转速（rpm）</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kern w:val="0"/>
                <w:sz w:val="22"/>
                <w:szCs w:val="22"/>
              </w:rPr>
            </w:pPr>
            <w:r>
              <w:rPr>
                <w:rFonts w:hint="eastAsia" w:ascii="黑体" w:hAnsi="黑体" w:eastAsia="黑体" w:cs="黑体"/>
                <w:color w:val="000000"/>
                <w:kern w:val="0"/>
                <w:sz w:val="24"/>
              </w:rPr>
              <w:t>1500</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排放标准</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FF0000"/>
                <w:kern w:val="0"/>
                <w:sz w:val="24"/>
              </w:rPr>
              <w:t>非道路国三及以上，并提供满足CMA/CNAS第三方检测机构出具的投标产品非道路移动机械用柴油机排气污染物的检验报告。</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燃油及燃油消耗（g/kw.h）</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中国0号轻柴油，≤196</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textAlignment w:val="baseline"/>
              <w:rPr>
                <w:rFonts w:ascii="黑体" w:hAnsi="黑体" w:eastAsia="黑体" w:cs="黑体"/>
                <w:sz w:val="24"/>
              </w:rPr>
            </w:pPr>
            <w:r>
              <w:rPr>
                <w:rFonts w:hint="eastAsia" w:ascii="黑体" w:hAnsi="黑体" w:eastAsia="黑体" w:cs="黑体"/>
                <w:b/>
                <w:bCs/>
                <w:color w:val="000000"/>
                <w:kern w:val="0"/>
                <w:sz w:val="24"/>
              </w:rPr>
              <w:t>发</w:t>
            </w:r>
          </w:p>
          <w:p>
            <w:pPr>
              <w:widowControl/>
              <w:jc w:val="center"/>
              <w:textAlignment w:val="baseline"/>
              <w:rPr>
                <w:rFonts w:ascii="黑体" w:hAnsi="黑体" w:eastAsia="黑体" w:cs="黑体"/>
                <w:sz w:val="24"/>
              </w:rPr>
            </w:pPr>
            <w:r>
              <w:rPr>
                <w:rFonts w:hint="eastAsia" w:ascii="黑体" w:hAnsi="黑体" w:eastAsia="黑体" w:cs="黑体"/>
                <w:b/>
                <w:bCs/>
                <w:color w:val="000000"/>
                <w:kern w:val="0"/>
                <w:sz w:val="24"/>
              </w:rPr>
              <w:t>电</w:t>
            </w:r>
          </w:p>
          <w:p>
            <w:pPr>
              <w:widowControl/>
              <w:jc w:val="center"/>
              <w:textAlignment w:val="baseline"/>
              <w:rPr>
                <w:rFonts w:ascii="宋体" w:hAnsi="宋体" w:eastAsia="宋体" w:cs="宋体"/>
                <w:b/>
                <w:bCs/>
                <w:color w:val="000000"/>
                <w:kern w:val="0"/>
                <w:sz w:val="24"/>
              </w:rPr>
            </w:pPr>
            <w:r>
              <w:rPr>
                <w:rFonts w:hint="eastAsia" w:ascii="黑体" w:hAnsi="黑体" w:eastAsia="黑体" w:cs="黑体"/>
                <w:b/>
                <w:bCs/>
                <w:color w:val="000000"/>
                <w:kern w:val="0"/>
                <w:sz w:val="24"/>
              </w:rPr>
              <w:t>机</w:t>
            </w: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生产商</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江苏施耐德、上海科浦或同档次纯铜绕组无刷永励</w:t>
            </w:r>
            <w:r>
              <w:rPr>
                <w:rFonts w:hint="eastAsia" w:ascii="黑体" w:hAnsi="黑体" w:eastAsia="黑体" w:cs="黑体"/>
                <w:color w:val="FF0000"/>
                <w:kern w:val="0"/>
                <w:sz w:val="24"/>
              </w:rPr>
              <w:t>（注：提供发电机OEM授权）。</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额定电压（V）</w:t>
            </w:r>
          </w:p>
        </w:tc>
        <w:tc>
          <w:tcPr>
            <w:tcW w:w="4792" w:type="dxa"/>
            <w:tcBorders>
              <w:top w:val="nil"/>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400/230</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额定容量（KVA）</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FF0000"/>
                <w:kern w:val="0"/>
                <w:sz w:val="24"/>
              </w:rPr>
              <w:t>≥275</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功率因数</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≥0.8</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励磁方式</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无刷自励磁</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稳态电压调整率</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≤±3%</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电压平率波动率</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≤1%</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相数</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3相4线</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额定频率</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50HZ</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频率波动率</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≤1%</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电机效率</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≥90%</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r>
              <w:rPr>
                <w:rFonts w:hint="eastAsia" w:ascii="黑体" w:hAnsi="黑体" w:eastAsia="黑体" w:cs="黑体"/>
                <w:b/>
                <w:bCs/>
                <w:color w:val="000000"/>
                <w:kern w:val="0"/>
                <w:sz w:val="24"/>
              </w:rPr>
              <w:t>控制系统</w:t>
            </w: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生产商</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众智、深海同档次品牌</w:t>
            </w:r>
            <w:r>
              <w:rPr>
                <w:rFonts w:hint="eastAsia" w:ascii="黑体" w:hAnsi="黑体" w:eastAsia="黑体" w:cs="黑体"/>
                <w:color w:val="FF0000"/>
                <w:kern w:val="0"/>
                <w:sz w:val="24"/>
              </w:rPr>
              <w:t>（注：提供控制系统OEM授权）。</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显示数据：</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三相线电压、发电频率、发电三相电流等</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报警、保护功能</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电池电压过高/低、低油压、发动机高水温、高频、低频、转速、高电压、低电压、过载、短路、电流不平衡、缺相等</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419" w:hRule="atLeast"/>
        </w:trPr>
        <w:tc>
          <w:tcPr>
            <w:tcW w:w="771" w:type="dxa"/>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r>
              <w:rPr>
                <w:rFonts w:hint="eastAsia" w:ascii="黑体" w:hAnsi="黑体" w:eastAsia="黑体" w:cs="黑体"/>
                <w:b/>
                <w:bCs/>
                <w:color w:val="000000"/>
                <w:kern w:val="0"/>
                <w:sz w:val="24"/>
              </w:rPr>
              <w:t>静音箱体</w:t>
            </w: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配置</w:t>
            </w:r>
          </w:p>
        </w:tc>
        <w:tc>
          <w:tcPr>
            <w:tcW w:w="4792" w:type="dxa"/>
            <w:tcBorders>
              <w:top w:val="nil"/>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FF0000"/>
                <w:kern w:val="0"/>
                <w:sz w:val="24"/>
              </w:rPr>
              <w:t>静音箱要求静音效果：一米处达到75分贝以下，七米处达到65分贝以下；喷塑防锈、加装迷宫式（注：提供静音箱工艺及图纸）。</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w:t>
            </w:r>
          </w:p>
        </w:tc>
      </w:tr>
      <w:tr>
        <w:tblPrEx>
          <w:tblCellMar>
            <w:top w:w="0" w:type="dxa"/>
            <w:left w:w="108" w:type="dxa"/>
            <w:bottom w:w="0" w:type="dxa"/>
            <w:right w:w="108" w:type="dxa"/>
          </w:tblCellMar>
        </w:tblPrEx>
        <w:trPr>
          <w:trHeight w:val="618"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4"/>
              </w:rPr>
            </w:pPr>
            <w:r>
              <w:rPr>
                <w:rFonts w:hint="eastAsia" w:ascii="黑体" w:hAnsi="黑体" w:eastAsia="黑体" w:cs="黑体"/>
                <w:b/>
                <w:bCs/>
                <w:color w:val="000000"/>
                <w:kern w:val="0"/>
                <w:sz w:val="24"/>
              </w:rPr>
              <w:t>配   套  件</w:t>
            </w: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储油箱（专用）</w:t>
            </w:r>
          </w:p>
        </w:tc>
        <w:tc>
          <w:tcPr>
            <w:tcW w:w="4792" w:type="dxa"/>
            <w:tcBorders>
              <w:top w:val="nil"/>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满足机组8小时连续运行需要。</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宋体"/>
                <w:b/>
                <w:bCs/>
                <w:color w:val="000000"/>
                <w:kern w:val="0"/>
                <w:sz w:val="24"/>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机油（专用）</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满足项目需要。</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8"/>
                <w:szCs w:val="28"/>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消声器（一套）</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满足项目需要。</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8"/>
                <w:szCs w:val="28"/>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蓄电池及导线</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满足项目需要。</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38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8"/>
                <w:szCs w:val="28"/>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充电器</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满足项目需要。</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8"/>
                <w:szCs w:val="28"/>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人员培训</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满足项目需要。</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8"/>
                <w:szCs w:val="28"/>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资料（一套）</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配套资料。</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8"/>
                <w:szCs w:val="28"/>
              </w:rPr>
            </w:pPr>
          </w:p>
        </w:tc>
        <w:tc>
          <w:tcPr>
            <w:tcW w:w="2571"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运输、搬运和安装到位</w:t>
            </w:r>
          </w:p>
        </w:tc>
        <w:tc>
          <w:tcPr>
            <w:tcW w:w="4792"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保证设备完整安全安装到位。</w:t>
            </w:r>
          </w:p>
        </w:tc>
        <w:tc>
          <w:tcPr>
            <w:tcW w:w="1028" w:type="dxa"/>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　</w:t>
            </w:r>
          </w:p>
        </w:tc>
      </w:tr>
      <w:tr>
        <w:tblPrEx>
          <w:tblCellMar>
            <w:top w:w="0" w:type="dxa"/>
            <w:left w:w="108" w:type="dxa"/>
            <w:bottom w:w="0" w:type="dxa"/>
            <w:right w:w="108" w:type="dxa"/>
          </w:tblCellMar>
        </w:tblPrEx>
        <w:trPr>
          <w:trHeight w:val="256" w:hRule="atLeast"/>
        </w:trPr>
        <w:tc>
          <w:tcPr>
            <w:tcW w:w="771" w:type="dxa"/>
            <w:tcBorders>
              <w:top w:val="nil"/>
              <w:left w:val="single" w:color="auto" w:sz="4" w:space="0"/>
              <w:bottom w:val="single" w:color="auto" w:sz="4" w:space="0"/>
              <w:right w:val="single" w:color="auto" w:sz="4" w:space="0"/>
            </w:tcBorders>
            <w:vAlign w:val="center"/>
          </w:tcPr>
          <w:p>
            <w:pPr>
              <w:widowControl/>
              <w:jc w:val="center"/>
              <w:textAlignment w:val="baseline"/>
              <w:rPr>
                <w:rFonts w:ascii="宋体" w:hAnsi="宋体" w:eastAsia="宋体" w:cs="宋体"/>
                <w:b/>
                <w:bCs/>
                <w:color w:val="000000"/>
                <w:kern w:val="0"/>
                <w:sz w:val="28"/>
                <w:szCs w:val="28"/>
              </w:rPr>
            </w:pPr>
            <w:r>
              <w:rPr>
                <w:rFonts w:hint="eastAsia" w:ascii="黑体" w:hAnsi="黑体" w:eastAsia="黑体" w:cs="黑体"/>
                <w:b/>
                <w:bCs/>
                <w:color w:val="000000"/>
                <w:kern w:val="0"/>
                <w:sz w:val="24"/>
              </w:rPr>
              <w:t>备注</w:t>
            </w:r>
          </w:p>
        </w:tc>
        <w:tc>
          <w:tcPr>
            <w:tcW w:w="8391"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宋体"/>
                <w:color w:val="000000"/>
                <w:kern w:val="0"/>
                <w:sz w:val="22"/>
                <w:szCs w:val="22"/>
              </w:rPr>
            </w:pPr>
            <w:r>
              <w:rPr>
                <w:rFonts w:hint="eastAsia" w:ascii="黑体" w:hAnsi="黑体" w:eastAsia="黑体" w:cs="黑体"/>
                <w:color w:val="000000"/>
                <w:kern w:val="0"/>
                <w:sz w:val="24"/>
              </w:rPr>
              <w:t>本项目为交钥匙工程，含电瓶，含机油，含运输，现场就位，安装调试，不含土建及电缆线。供方完善发电机组相关各项工作，保证交给甲方正常发电和供电。    ▲</w:t>
            </w:r>
          </w:p>
        </w:tc>
      </w:tr>
    </w:tbl>
    <w:p>
      <w:pPr>
        <w:rPr>
          <w:rFonts w:ascii="仿宋" w:hAnsi="仿宋" w:eastAsia="仿宋" w:cs="仿宋"/>
          <w:bCs/>
          <w:sz w:val="32"/>
          <w:szCs w:val="32"/>
        </w:rPr>
      </w:pPr>
      <w:r>
        <w:rPr>
          <w:rFonts w:hint="eastAsia" w:ascii="仿宋" w:hAnsi="仿宋" w:eastAsia="仿宋" w:cs="仿宋"/>
          <w:bCs/>
          <w:sz w:val="32"/>
          <w:szCs w:val="32"/>
        </w:rPr>
        <w:br w:type="page"/>
      </w:r>
    </w:p>
    <w:p>
      <w:pPr>
        <w:rPr>
          <w:sz w:val="36"/>
          <w:szCs w:val="36"/>
        </w:rPr>
      </w:pPr>
      <w:r>
        <w:rPr>
          <w:rFonts w:hint="eastAsia"/>
          <w:sz w:val="36"/>
          <w:szCs w:val="36"/>
        </w:rPr>
        <w:t>附件1</w:t>
      </w:r>
    </w:p>
    <w:p>
      <w:pPr>
        <w:widowControl/>
        <w:shd w:val="clear" w:color="auto" w:fill="FFFFFF"/>
        <w:spacing w:after="225" w:line="360" w:lineRule="atLeast"/>
        <w:ind w:firstLine="420"/>
        <w:jc w:val="center"/>
        <w:rPr>
          <w:rFonts w:ascii="Arial" w:hAnsi="Arial" w:cs="Arial"/>
          <w:color w:val="333333"/>
          <w:sz w:val="36"/>
          <w:szCs w:val="36"/>
        </w:rPr>
      </w:pPr>
      <w:r>
        <w:rPr>
          <w:rFonts w:ascii="Arial" w:hAnsi="Arial" w:eastAsia="宋体" w:cs="Arial"/>
          <w:b/>
          <w:color w:val="333333"/>
          <w:kern w:val="0"/>
          <w:sz w:val="36"/>
          <w:szCs w:val="36"/>
          <w:shd w:val="clear" w:color="auto" w:fill="FFFFFF"/>
        </w:rPr>
        <w:t>投标函</w:t>
      </w:r>
    </w:p>
    <w:p>
      <w:pPr>
        <w:widowControl/>
        <w:shd w:val="clear" w:color="auto" w:fill="FFFFFF"/>
        <w:spacing w:after="225" w:line="500" w:lineRule="exact"/>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重庆西南铝医院:</w:t>
      </w:r>
    </w:p>
    <w:p>
      <w:pPr>
        <w:widowControl/>
        <w:shd w:val="clear" w:color="auto" w:fill="FFFFFF"/>
        <w:spacing w:after="225" w:line="500" w:lineRule="exact"/>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在审阅了所有招标文件并现场查看确认后，我方决定按贵院的规定参与</w:t>
      </w:r>
      <w:r>
        <w:rPr>
          <w:rFonts w:hint="eastAsia"/>
          <w:sz w:val="32"/>
          <w:szCs w:val="32"/>
          <w:u w:val="single"/>
        </w:rPr>
        <w:t>重庆西南铝医院220kw</w:t>
      </w:r>
      <w:r>
        <w:rPr>
          <w:rFonts w:hint="eastAsia"/>
          <w:sz w:val="32"/>
          <w:szCs w:val="32"/>
          <w:u w:val="single"/>
          <w:lang w:val="en-US" w:eastAsia="zh-CN"/>
        </w:rPr>
        <w:t>超</w:t>
      </w:r>
      <w:r>
        <w:rPr>
          <w:rFonts w:hint="eastAsia"/>
          <w:sz w:val="32"/>
          <w:szCs w:val="32"/>
          <w:u w:val="single"/>
        </w:rPr>
        <w:t>静音箱式发电机采购项目</w:t>
      </w:r>
      <w:r>
        <w:rPr>
          <w:rFonts w:hint="eastAsia" w:ascii="仿宋" w:hAnsi="仿宋" w:eastAsia="仿宋" w:cs="仿宋"/>
          <w:color w:val="333333"/>
          <w:kern w:val="0"/>
          <w:sz w:val="32"/>
          <w:szCs w:val="32"/>
          <w:shd w:val="clear" w:color="auto" w:fill="FFFFFF"/>
        </w:rPr>
        <w:t>投标，保证所提供的全部报价和其它证明文件的真实性、合法性，并愿承担因上述报价和其它证明文件的瑕疵所蒙受的全部经济损失。</w:t>
      </w:r>
    </w:p>
    <w:p>
      <w:pPr>
        <w:widowControl/>
        <w:shd w:val="clear" w:color="auto" w:fill="FFFFFF"/>
        <w:spacing w:after="225" w:line="500" w:lineRule="exact"/>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本项目投标价格为</w:t>
      </w:r>
      <w:r>
        <w:rPr>
          <w:rFonts w:hint="eastAsia" w:ascii="仿宋" w:hAnsi="仿宋" w:eastAsia="仿宋" w:cs="仿宋"/>
          <w:color w:val="333333"/>
          <w:kern w:val="0"/>
          <w:sz w:val="32"/>
          <w:szCs w:val="32"/>
          <w:u w:val="single"/>
          <w:shd w:val="clear" w:color="auto" w:fill="FFFFFF"/>
        </w:rPr>
        <w:t xml:space="preserve">        </w:t>
      </w:r>
      <w:r>
        <w:rPr>
          <w:rFonts w:hint="eastAsia" w:ascii="仿宋" w:hAnsi="仿宋" w:eastAsia="仿宋" w:cs="仿宋"/>
          <w:color w:val="333333"/>
          <w:kern w:val="0"/>
          <w:sz w:val="32"/>
          <w:szCs w:val="32"/>
          <w:shd w:val="clear" w:color="auto" w:fill="FFFFFF"/>
        </w:rPr>
        <w:t>元，其中，安全文明施工费为</w:t>
      </w:r>
      <w:r>
        <w:rPr>
          <w:rFonts w:hint="eastAsia" w:ascii="仿宋" w:hAnsi="仿宋" w:eastAsia="仿宋" w:cs="仿宋"/>
          <w:color w:val="333333"/>
          <w:kern w:val="0"/>
          <w:sz w:val="32"/>
          <w:szCs w:val="32"/>
          <w:u w:val="single"/>
          <w:shd w:val="clear" w:color="auto" w:fill="FFFFFF"/>
        </w:rPr>
        <w:t xml:space="preserve">                </w:t>
      </w:r>
      <w:r>
        <w:rPr>
          <w:rFonts w:hint="eastAsia" w:ascii="仿宋" w:hAnsi="仿宋" w:eastAsia="仿宋" w:cs="仿宋"/>
          <w:color w:val="333333"/>
          <w:kern w:val="0"/>
          <w:sz w:val="32"/>
          <w:szCs w:val="32"/>
          <w:shd w:val="clear" w:color="auto" w:fill="FFFFFF"/>
        </w:rPr>
        <w:t>元；本公司承诺质保期为</w:t>
      </w:r>
      <w:r>
        <w:rPr>
          <w:rFonts w:hint="eastAsia" w:ascii="仿宋" w:hAnsi="仿宋" w:eastAsia="仿宋" w:cs="仿宋"/>
          <w:color w:val="333333"/>
          <w:kern w:val="0"/>
          <w:sz w:val="32"/>
          <w:szCs w:val="32"/>
          <w:u w:val="single"/>
          <w:shd w:val="clear" w:color="auto" w:fill="FFFFFF"/>
        </w:rPr>
        <w:t xml:space="preserve"> / </w:t>
      </w:r>
      <w:r>
        <w:rPr>
          <w:rFonts w:hint="eastAsia" w:ascii="仿宋" w:hAnsi="仿宋" w:eastAsia="仿宋" w:cs="仿宋"/>
          <w:color w:val="333333"/>
          <w:kern w:val="0"/>
          <w:sz w:val="32"/>
          <w:szCs w:val="32"/>
          <w:shd w:val="clear" w:color="auto" w:fill="FFFFFF"/>
        </w:rPr>
        <w:t>年。</w:t>
      </w:r>
    </w:p>
    <w:p>
      <w:pPr>
        <w:widowControl/>
        <w:shd w:val="clear" w:color="auto" w:fill="FFFFFF"/>
        <w:spacing w:after="225" w:line="500" w:lineRule="exact"/>
        <w:ind w:firstLine="420"/>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如果中标，我方将按照招标要求按时规定的任务和工作。</w:t>
      </w:r>
    </w:p>
    <w:p>
      <w:pPr>
        <w:widowControl/>
        <w:shd w:val="clear" w:color="auto" w:fill="FFFFFF"/>
        <w:spacing w:after="225" w:line="500" w:lineRule="exact"/>
        <w:ind w:firstLine="42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我方同意本投标函在招标报价单规定的开标日期起30日内有效，并对我方具有约束力。</w:t>
      </w:r>
    </w:p>
    <w:p>
      <w:pPr>
        <w:widowControl/>
        <w:shd w:val="clear" w:color="auto" w:fill="FFFFFF"/>
        <w:spacing w:after="225" w:line="500" w:lineRule="exact"/>
        <w:ind w:firstLine="420"/>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我方承诺不会为达成此项目同招标人进行任何不正当联系，不会在投标过程中有任何违法违规行为。</w:t>
      </w:r>
      <w:bookmarkStart w:id="9" w:name="_GoBack"/>
      <w:bookmarkEnd w:id="9"/>
    </w:p>
    <w:p>
      <w:pPr>
        <w:widowControl/>
        <w:shd w:val="clear" w:color="auto" w:fill="FFFFFF"/>
        <w:spacing w:after="225" w:line="500" w:lineRule="exact"/>
        <w:ind w:firstLine="420"/>
        <w:jc w:val="left"/>
        <w:rPr>
          <w:rFonts w:ascii="仿宋" w:hAnsi="仿宋" w:eastAsia="仿宋" w:cs="仿宋"/>
          <w:color w:val="333333"/>
          <w:kern w:val="0"/>
          <w:sz w:val="32"/>
          <w:szCs w:val="32"/>
          <w:shd w:val="clear" w:color="auto" w:fill="FFFFFF"/>
        </w:rPr>
      </w:pPr>
    </w:p>
    <w:p>
      <w:pPr>
        <w:widowControl/>
        <w:shd w:val="clear" w:color="auto" w:fill="FFFFFF"/>
        <w:spacing w:after="225" w:line="500" w:lineRule="exact"/>
        <w:ind w:firstLine="42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 xml:space="preserve">投标单位（盖章）： </w:t>
      </w:r>
    </w:p>
    <w:p>
      <w:pPr>
        <w:widowControl/>
        <w:shd w:val="clear" w:color="auto" w:fill="FFFFFF"/>
        <w:spacing w:after="225" w:line="500" w:lineRule="exact"/>
        <w:ind w:firstLine="420"/>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法定代表人（签字）：_____________________</w:t>
      </w:r>
    </w:p>
    <w:p>
      <w:pPr>
        <w:widowControl/>
        <w:shd w:val="clear" w:color="auto" w:fill="FFFFFF"/>
        <w:spacing w:after="225" w:line="500" w:lineRule="exact"/>
        <w:ind w:firstLine="42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__________年_______月_______日</w:t>
      </w:r>
    </w:p>
    <w:p>
      <w:pPr>
        <w:pStyle w:val="7"/>
        <w:widowControl/>
        <w:spacing w:beforeAutospacing="0" w:afterAutospacing="0" w:line="500" w:lineRule="exact"/>
        <w:ind w:right="226"/>
        <w:rPr>
          <w:rFonts w:ascii="仿宋" w:hAnsi="仿宋" w:eastAsia="仿宋" w:cs="仿宋"/>
          <w:bCs/>
          <w:color w:val="FF0000"/>
          <w:kern w:val="2"/>
          <w:sz w:val="32"/>
          <w:szCs w:val="32"/>
        </w:rPr>
        <w:sectPr>
          <w:footerReference r:id="rId3" w:type="default"/>
          <w:pgSz w:w="11906" w:h="16838"/>
          <w:pgMar w:top="1440" w:right="1800" w:bottom="1440" w:left="1800" w:header="851" w:footer="992" w:gutter="0"/>
          <w:cols w:space="0" w:num="1"/>
          <w:docGrid w:type="lines" w:linePitch="319" w:charSpace="0"/>
        </w:sectPr>
      </w:pPr>
    </w:p>
    <w:p>
      <w:pPr>
        <w:rPr>
          <w:sz w:val="36"/>
          <w:szCs w:val="36"/>
        </w:rPr>
      </w:pPr>
      <w:r>
        <w:rPr>
          <w:rFonts w:hint="eastAsia"/>
          <w:sz w:val="36"/>
          <w:szCs w:val="36"/>
        </w:rPr>
        <w:t>附件2</w:t>
      </w:r>
    </w:p>
    <w:p>
      <w:pPr>
        <w:jc w:val="center"/>
        <w:rPr>
          <w:sz w:val="36"/>
          <w:szCs w:val="36"/>
        </w:rPr>
      </w:pPr>
      <w:r>
        <w:rPr>
          <w:rFonts w:hint="eastAsia"/>
          <w:sz w:val="36"/>
          <w:szCs w:val="36"/>
        </w:rPr>
        <w:t>授权委托书</w:t>
      </w:r>
    </w:p>
    <w:p/>
    <w:p>
      <w:pPr>
        <w:rPr>
          <w:rFonts w:ascii="仿宋" w:hAnsi="仿宋" w:eastAsia="仿宋" w:cs="仿宋"/>
          <w:sz w:val="32"/>
          <w:szCs w:val="32"/>
          <w:u w:val="single"/>
        </w:rPr>
      </w:pPr>
      <w:r>
        <w:rPr>
          <w:rFonts w:hint="eastAsia" w:ascii="仿宋" w:hAnsi="仿宋" w:eastAsia="仿宋" w:cs="仿宋"/>
          <w:sz w:val="32"/>
          <w:szCs w:val="32"/>
        </w:rPr>
        <w:t>重庆西南铝医院：</w:t>
      </w:r>
    </w:p>
    <w:p>
      <w:pPr>
        <w:rPr>
          <w:rFonts w:ascii="仿宋" w:hAnsi="仿宋" w:eastAsia="仿宋" w:cs="仿宋"/>
          <w:sz w:val="32"/>
          <w:szCs w:val="32"/>
        </w:rPr>
      </w:pPr>
      <w:r>
        <w:rPr>
          <w:rFonts w:hint="eastAsia"/>
        </w:rPr>
        <w:t xml:space="preserve">     </w:t>
      </w:r>
      <w:r>
        <w:rPr>
          <w:rFonts w:hint="eastAsia" w:ascii="仿宋" w:hAnsi="仿宋" w:eastAsia="仿宋" w:cs="仿宋"/>
          <w:sz w:val="32"/>
          <w:szCs w:val="32"/>
        </w:rPr>
        <w:t xml:space="preserve"> 我公司现委托</w:t>
      </w:r>
      <w:r>
        <w:rPr>
          <w:rFonts w:hint="eastAsia" w:ascii="仿宋" w:hAnsi="仿宋" w:eastAsia="仿宋" w:cs="仿宋"/>
          <w:sz w:val="32"/>
          <w:szCs w:val="32"/>
          <w:u w:val="single"/>
        </w:rPr>
        <w:t xml:space="preserve">            </w:t>
      </w:r>
      <w:r>
        <w:rPr>
          <w:rFonts w:hint="eastAsia" w:ascii="仿宋" w:hAnsi="仿宋" w:eastAsia="仿宋" w:cs="仿宋"/>
          <w:sz w:val="32"/>
          <w:szCs w:val="32"/>
        </w:rPr>
        <w:t>作为代理人，代表我公司参加贵公司组织的</w:t>
      </w:r>
      <w:r>
        <w:rPr>
          <w:rFonts w:hint="eastAsia"/>
          <w:sz w:val="32"/>
          <w:szCs w:val="32"/>
          <w:u w:val="single"/>
        </w:rPr>
        <w:t>重庆西南铝医院220kw超静音箱式发电机采购项目</w:t>
      </w:r>
      <w:r>
        <w:rPr>
          <w:rFonts w:hint="eastAsia" w:ascii="仿宋" w:hAnsi="仿宋" w:eastAsia="仿宋" w:cs="仿宋"/>
          <w:color w:val="333333"/>
          <w:kern w:val="0"/>
          <w:sz w:val="32"/>
          <w:szCs w:val="32"/>
          <w:shd w:val="clear" w:color="auto" w:fill="FFFFFF"/>
        </w:rPr>
        <w:t>投标</w:t>
      </w:r>
      <w:r>
        <w:rPr>
          <w:rFonts w:hint="eastAsia" w:ascii="仿宋" w:hAnsi="仿宋" w:eastAsia="仿宋" w:cs="仿宋"/>
          <w:sz w:val="32"/>
          <w:szCs w:val="32"/>
        </w:rPr>
        <w:t>。授权范围为：代表我公司签署文件和处理该项目有关的事务。该代理人一切行为均代表本公司，与本公司的行为具有同等法律效力。本公司将承担该代理人行为的全部法律后果和法律责任。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代理人无权转换代理权。</w:t>
      </w:r>
    </w:p>
    <w:p>
      <w:pPr>
        <w:ind w:firstLine="640" w:firstLineChars="200"/>
        <w:rPr>
          <w:rFonts w:ascii="仿宋" w:hAnsi="仿宋" w:eastAsia="仿宋" w:cs="仿宋"/>
          <w:sz w:val="32"/>
          <w:szCs w:val="32"/>
        </w:rPr>
      </w:pPr>
      <w:r>
        <w:rPr>
          <w:rFonts w:hint="eastAsia" w:ascii="仿宋" w:hAnsi="仿宋" w:eastAsia="仿宋" w:cs="仿宋"/>
          <w:sz w:val="32"/>
          <w:szCs w:val="32"/>
        </w:rPr>
        <w:t>特此委托。</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代理人姓名：            职务：  </w:t>
      </w:r>
    </w:p>
    <w:p>
      <w:pPr>
        <w:rPr>
          <w:rFonts w:ascii="仿宋" w:hAnsi="仿宋" w:eastAsia="仿宋" w:cs="仿宋"/>
          <w:sz w:val="32"/>
          <w:szCs w:val="32"/>
        </w:rPr>
      </w:pPr>
      <w:r>
        <w:rPr>
          <w:rFonts w:hint="eastAsia" w:ascii="仿宋" w:hAnsi="仿宋" w:eastAsia="仿宋" w:cs="仿宋"/>
          <w:sz w:val="32"/>
          <w:szCs w:val="32"/>
        </w:rPr>
        <w:t xml:space="preserve">身份证号码：           </w:t>
      </w:r>
    </w:p>
    <w:p>
      <w:pPr>
        <w:rPr>
          <w:rFonts w:ascii="仿宋" w:hAnsi="仿宋" w:eastAsia="仿宋" w:cs="仿宋"/>
          <w:sz w:val="32"/>
          <w:szCs w:val="32"/>
        </w:rPr>
      </w:pPr>
      <w:r>
        <w:rPr>
          <w:rFonts w:hint="eastAsia" w:ascii="仿宋" w:hAnsi="仿宋" w:eastAsia="仿宋" w:cs="仿宋"/>
          <w:sz w:val="32"/>
          <w:szCs w:val="32"/>
        </w:rPr>
        <w:t>代理人签字（样本）：</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法定代表人（签字）：</w:t>
      </w:r>
    </w:p>
    <w:p>
      <w:pPr>
        <w:rPr>
          <w:rFonts w:ascii="仿宋" w:hAnsi="仿宋" w:eastAsia="仿宋" w:cs="仿宋"/>
          <w:sz w:val="32"/>
          <w:szCs w:val="32"/>
        </w:rPr>
      </w:pPr>
      <w:r>
        <w:rPr>
          <w:rFonts w:hint="eastAsia" w:ascii="仿宋" w:hAnsi="仿宋" w:eastAsia="仿宋" w:cs="仿宋"/>
          <w:sz w:val="32"/>
          <w:szCs w:val="32"/>
        </w:rPr>
        <w:t xml:space="preserve">                             年   月    日</w:t>
      </w:r>
    </w:p>
    <w:p>
      <w:pPr>
        <w:rPr>
          <w:sz w:val="44"/>
          <w:szCs w:val="44"/>
        </w:rPr>
      </w:pPr>
    </w:p>
    <w:p>
      <w:pPr>
        <w:rPr>
          <w:sz w:val="44"/>
          <w:szCs w:val="44"/>
        </w:rPr>
        <w:sectPr>
          <w:pgSz w:w="11906" w:h="16838"/>
          <w:pgMar w:top="1440" w:right="1800" w:bottom="1440" w:left="1800" w:header="851" w:footer="992" w:gutter="0"/>
          <w:cols w:space="425" w:num="1"/>
          <w:docGrid w:type="lines" w:linePitch="312" w:charSpace="0"/>
        </w:sectPr>
      </w:pPr>
      <w:r>
        <w:rPr>
          <w:rFonts w:hint="eastAsia"/>
          <w:sz w:val="44"/>
          <w:szCs w:val="44"/>
        </w:rPr>
        <w:br w:type="page"/>
      </w:r>
    </w:p>
    <w:p>
      <w:pPr>
        <w:rPr>
          <w:sz w:val="36"/>
          <w:szCs w:val="36"/>
        </w:rPr>
      </w:pPr>
      <w:r>
        <w:rPr>
          <w:rFonts w:hint="eastAsia"/>
          <w:sz w:val="36"/>
          <w:szCs w:val="36"/>
        </w:rPr>
        <w:t>附件3</w:t>
      </w:r>
    </w:p>
    <w:p>
      <w:pPr>
        <w:jc w:val="center"/>
        <w:rPr>
          <w:sz w:val="36"/>
          <w:szCs w:val="36"/>
        </w:rPr>
      </w:pPr>
      <w:r>
        <w:rPr>
          <w:rFonts w:hint="eastAsia"/>
          <w:sz w:val="36"/>
          <w:szCs w:val="36"/>
        </w:rPr>
        <w:t>法人代表身份证明</w:t>
      </w:r>
    </w:p>
    <w:p>
      <w:pPr>
        <w:rPr>
          <w:rFonts w:ascii="仿宋" w:hAnsi="仿宋" w:eastAsia="仿宋" w:cs="仿宋"/>
          <w:sz w:val="32"/>
          <w:szCs w:val="32"/>
        </w:rPr>
      </w:pPr>
      <w:r>
        <w:rPr>
          <w:rFonts w:hint="eastAsia" w:ascii="仿宋" w:hAnsi="仿宋" w:eastAsia="仿宋" w:cs="仿宋"/>
          <w:sz w:val="32"/>
          <w:szCs w:val="32"/>
        </w:rPr>
        <w:t>XXX在XXX公司任XXX职务，为XXX公司的法定代表人。</w:t>
      </w:r>
    </w:p>
    <w:tbl>
      <w:tblPr>
        <w:tblStyle w:val="8"/>
        <w:tblpPr w:leftFromText="180" w:rightFromText="180" w:vertAnchor="text" w:horzAnchor="page" w:tblpX="1574" w:tblpY="693"/>
        <w:tblOverlap w:val="never"/>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1" w:hRule="atLeast"/>
        </w:trPr>
        <w:tc>
          <w:tcPr>
            <w:tcW w:w="9140" w:type="dxa"/>
          </w:tcPr>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授权代表身份证照片</w:t>
            </w:r>
          </w:p>
          <w:p>
            <w:pPr>
              <w:rPr>
                <w:rFonts w:ascii="仿宋" w:hAnsi="仿宋" w:eastAsia="仿宋" w:cs="仿宋"/>
                <w:sz w:val="32"/>
                <w:szCs w:val="32"/>
              </w:rPr>
            </w:pPr>
          </w:p>
          <w:p>
            <w:pPr>
              <w:rPr>
                <w:rFonts w:ascii="仿宋" w:hAnsi="仿宋" w:eastAsia="仿宋" w:cs="仿宋"/>
                <w:sz w:val="32"/>
                <w:szCs w:val="32"/>
              </w:rPr>
            </w:pPr>
          </w:p>
        </w:tc>
      </w:tr>
    </w:tbl>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投标人名称（盖章）：</w:t>
      </w:r>
    </w:p>
    <w:p>
      <w:pPr>
        <w:rPr>
          <w:rFonts w:ascii="仿宋" w:hAnsi="仿宋" w:eastAsia="仿宋" w:cs="仿宋"/>
          <w:sz w:val="32"/>
          <w:szCs w:val="32"/>
        </w:rPr>
      </w:pPr>
      <w:r>
        <w:rPr>
          <w:rFonts w:hint="eastAsia" w:ascii="仿宋" w:hAnsi="仿宋" w:eastAsia="仿宋" w:cs="仿宋"/>
          <w:sz w:val="32"/>
          <w:szCs w:val="32"/>
        </w:rPr>
        <w:t>法定代表人（签字或盖章）：</w:t>
      </w:r>
    </w:p>
    <w:p>
      <w:pPr>
        <w:rPr>
          <w:rFonts w:ascii="仿宋" w:hAnsi="仿宋" w:eastAsia="仿宋" w:cs="仿宋"/>
          <w:sz w:val="32"/>
          <w:szCs w:val="32"/>
        </w:rPr>
      </w:pPr>
      <w:r>
        <w:rPr>
          <w:rFonts w:hint="eastAsia" w:ascii="仿宋" w:hAnsi="仿宋" w:eastAsia="仿宋" w:cs="仿宋"/>
          <w:sz w:val="32"/>
          <w:szCs w:val="32"/>
        </w:rPr>
        <w:t>授权代表（签字或盖章）：</w:t>
      </w:r>
    </w:p>
    <w:p>
      <w:pPr>
        <w:jc w:val="right"/>
        <w:rPr>
          <w:rFonts w:ascii="仿宋" w:hAnsi="仿宋" w:eastAsia="仿宋" w:cs="仿宋"/>
          <w:sz w:val="32"/>
          <w:szCs w:val="32"/>
        </w:rPr>
      </w:pPr>
    </w:p>
    <w:p>
      <w:pPr>
        <w:jc w:val="right"/>
        <w:rPr>
          <w:rFonts w:ascii="仿宋" w:hAnsi="仿宋" w:eastAsia="仿宋" w:cs="仿宋"/>
          <w:sz w:val="32"/>
          <w:szCs w:val="32"/>
        </w:rPr>
      </w:pPr>
      <w:r>
        <w:rPr>
          <w:rFonts w:hint="eastAsia" w:ascii="仿宋" w:hAnsi="仿宋" w:eastAsia="仿宋" w:cs="仿宋"/>
          <w:sz w:val="32"/>
          <w:szCs w:val="32"/>
        </w:rPr>
        <w:t xml:space="preserve">日期：    年   月   日   </w:t>
      </w:r>
    </w:p>
    <w:p>
      <w:pP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rPr>
          <w:sz w:val="36"/>
          <w:szCs w:val="36"/>
        </w:rPr>
      </w:pPr>
      <w:r>
        <w:rPr>
          <w:rFonts w:hint="eastAsia"/>
          <w:sz w:val="36"/>
          <w:szCs w:val="36"/>
        </w:rPr>
        <w:t>附件4</w:t>
      </w:r>
    </w:p>
    <w:p>
      <w:pPr>
        <w:jc w:val="center"/>
        <w:rPr>
          <w:sz w:val="36"/>
          <w:szCs w:val="36"/>
        </w:rPr>
      </w:pPr>
      <w:r>
        <w:rPr>
          <w:rFonts w:hint="eastAsia"/>
          <w:sz w:val="36"/>
          <w:szCs w:val="36"/>
        </w:rPr>
        <w:t>220kw超静音箱式发电机位置参考图</w:t>
      </w:r>
    </w:p>
    <w:p>
      <w:pPr>
        <w:rPr>
          <w:sz w:val="36"/>
          <w:szCs w:val="36"/>
        </w:rPr>
      </w:pPr>
      <w:r>
        <w:rPr>
          <w:sz w:val="36"/>
          <w:szCs w:val="36"/>
        </w:rPr>
        <w:drawing>
          <wp:inline distT="0" distB="0" distL="114300" distR="114300">
            <wp:extent cx="5272405" cy="3726180"/>
            <wp:effectExtent l="0" t="0" r="635" b="7620"/>
            <wp:docPr id="2" name="图片 2" descr="d0afac59a23c76c7409c80e9a1e6e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afac59a23c76c7409c80e9a1e6efb"/>
                    <pic:cNvPicPr>
                      <a:picLocks noChangeAspect="1"/>
                    </pic:cNvPicPr>
                  </pic:nvPicPr>
                  <pic:blipFill>
                    <a:blip r:embed="rId8" cstate="print"/>
                    <a:stretch>
                      <a:fillRect/>
                    </a:stretch>
                  </pic:blipFill>
                  <pic:spPr>
                    <a:xfrm>
                      <a:off x="0" y="0"/>
                      <a:ext cx="5272405" cy="3726180"/>
                    </a:xfrm>
                    <a:prstGeom prst="rect">
                      <a:avLst/>
                    </a:prstGeom>
                  </pic:spPr>
                </pic:pic>
              </a:graphicData>
            </a:graphic>
          </wp:inline>
        </w:drawing>
      </w:r>
      <w:r>
        <w:rPr>
          <w:sz w:val="36"/>
          <w:szCs w:val="36"/>
        </w:rPr>
        <w:drawing>
          <wp:inline distT="0" distB="0" distL="114300" distR="114300">
            <wp:extent cx="5262880" cy="2176780"/>
            <wp:effectExtent l="0" t="0" r="13970" b="13970"/>
            <wp:docPr id="3" name="图片 3" descr="6e70018b00948febdaf46fa557430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e70018b00948febdaf46fa557430a6"/>
                    <pic:cNvPicPr>
                      <a:picLocks noChangeAspect="1"/>
                    </pic:cNvPicPr>
                  </pic:nvPicPr>
                  <pic:blipFill>
                    <a:blip r:embed="rId9" cstate="print"/>
                    <a:stretch>
                      <a:fillRect/>
                    </a:stretch>
                  </pic:blipFill>
                  <pic:spPr>
                    <a:xfrm>
                      <a:off x="0" y="0"/>
                      <a:ext cx="5262880" cy="2176780"/>
                    </a:xfrm>
                    <a:prstGeom prst="rect">
                      <a:avLst/>
                    </a:prstGeom>
                  </pic:spPr>
                </pic:pic>
              </a:graphicData>
            </a:graphic>
          </wp:inline>
        </w:drawing>
      </w:r>
    </w:p>
    <w:p/>
    <w:p/>
    <w:p/>
    <w:p>
      <w:pPr>
        <w:tabs>
          <w:tab w:val="left" w:pos="2811"/>
        </w:tabs>
        <w:jc w:val="left"/>
        <w:rPr>
          <w:rFonts w:ascii="宋体" w:hAnsi="宋体" w:eastAsia="宋体" w:cs="宋体"/>
          <w:color w:val="000000"/>
          <w:kern w:val="0"/>
          <w:sz w:val="22"/>
          <w:szCs w:val="22"/>
        </w:rPr>
      </w:pPr>
      <w:r>
        <w:rPr>
          <w:rFonts w:hint="eastAsi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3ZDNiNjQ5MjMwNGE4NGUzZGUzN2M4NzZkODkzZjgifQ=="/>
  </w:docVars>
  <w:rsids>
    <w:rsidRoot w:val="7A5C1D1A"/>
    <w:rsid w:val="00510F76"/>
    <w:rsid w:val="0055023D"/>
    <w:rsid w:val="00556830"/>
    <w:rsid w:val="006C3699"/>
    <w:rsid w:val="007328DE"/>
    <w:rsid w:val="007C7143"/>
    <w:rsid w:val="007D50BC"/>
    <w:rsid w:val="0086624C"/>
    <w:rsid w:val="009C6057"/>
    <w:rsid w:val="00AA5FD0"/>
    <w:rsid w:val="00AC3A6C"/>
    <w:rsid w:val="00D32CEA"/>
    <w:rsid w:val="00D95BB1"/>
    <w:rsid w:val="00D974D4"/>
    <w:rsid w:val="00DD6B6A"/>
    <w:rsid w:val="00F270B2"/>
    <w:rsid w:val="00F65FD0"/>
    <w:rsid w:val="023E15ED"/>
    <w:rsid w:val="0C5454DE"/>
    <w:rsid w:val="2CE01738"/>
    <w:rsid w:val="2D2325AC"/>
    <w:rsid w:val="44047F86"/>
    <w:rsid w:val="4E8B0432"/>
    <w:rsid w:val="519D207E"/>
    <w:rsid w:val="5DA85E61"/>
    <w:rsid w:val="5F265461"/>
    <w:rsid w:val="615A00E6"/>
    <w:rsid w:val="62A57FE5"/>
    <w:rsid w:val="65176342"/>
    <w:rsid w:val="677217E5"/>
    <w:rsid w:val="74B327BC"/>
    <w:rsid w:val="75EB0D5A"/>
    <w:rsid w:val="7A5C1D1A"/>
    <w:rsid w:val="7B4D11BB"/>
    <w:rsid w:val="7F48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cs="Times New Roman"/>
      <w:sz w:val="24"/>
      <w:lang w:val="zh-CN"/>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font01"/>
    <w:basedOn w:val="9"/>
    <w:qFormat/>
    <w:uiPriority w:val="0"/>
    <w:rPr>
      <w:rFonts w:ascii="Arial" w:hAnsi="Arial" w:cs="Arial"/>
      <w:color w:val="000000"/>
      <w:sz w:val="22"/>
      <w:szCs w:val="22"/>
      <w:u w:val="none"/>
    </w:rPr>
  </w:style>
  <w:style w:type="character" w:customStyle="1" w:styleId="11">
    <w:name w:val="页眉 Char"/>
    <w:basedOn w:val="9"/>
    <w:link w:val="6"/>
    <w:qFormat/>
    <w:uiPriority w:val="0"/>
    <w:rPr>
      <w:kern w:val="2"/>
      <w:sz w:val="18"/>
      <w:szCs w:val="18"/>
    </w:rPr>
  </w:style>
  <w:style w:type="paragraph" w:styleId="12">
    <w:name w:val="List Paragraph"/>
    <w:basedOn w:val="1"/>
    <w:unhideWhenUsed/>
    <w:qFormat/>
    <w:uiPriority w:val="99"/>
    <w:pPr>
      <w:ind w:firstLine="420" w:firstLineChars="200"/>
    </w:pPr>
  </w:style>
  <w:style w:type="paragraph" w:customStyle="1" w:styleId="13">
    <w:name w:val="样式1"/>
    <w:basedOn w:val="6"/>
    <w:next w:val="1"/>
    <w:qFormat/>
    <w:uiPriority w:val="0"/>
    <w:rPr>
      <w:rFonts w:ascii="方正小标宋_GBK" w:eastAsia="方正小标宋_GBK" w:cs="Times New Roman"/>
      <w:sz w:val="44"/>
      <w:szCs w:val="44"/>
    </w:rPr>
  </w:style>
  <w:style w:type="paragraph" w:customStyle="1" w:styleId="14">
    <w:name w:val="列表段落"/>
    <w:basedOn w:val="1"/>
    <w:qFormat/>
    <w:uiPriority w:val="0"/>
    <w:pPr>
      <w:ind w:firstLine="420" w:firstLineChars="200"/>
    </w:pPr>
    <w:rPr>
      <w:rFonts w:ascii="Times New Roman" w:hAnsi="Times New Roman" w:eastAsia="宋体" w:cs="Times New Roman"/>
      <w:szCs w:val="21"/>
    </w:rPr>
  </w:style>
  <w:style w:type="character" w:customStyle="1" w:styleId="15">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3371</Words>
  <Characters>3664</Characters>
  <Lines>29</Lines>
  <Paragraphs>8</Paragraphs>
  <TotalTime>34</TotalTime>
  <ScaleCrop>false</ScaleCrop>
  <LinksUpToDate>false</LinksUpToDate>
  <CharactersWithSpaces>3862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2024-06-24T06:33:00Z</dcterms:created>
  <dc:creator>何予祺</dc:creator>
  <cp:lastModifiedBy>何予祺</cp:lastModifiedBy>
  <dcterms:modified xsi:type="dcterms:W3CDTF">2024-07-03T07:54:13Z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E6AD0B74D3DE46A5A6004816CE452515_11</vt:lpwstr>
  </property>
</Properties>
</file>